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5E1DE" w14:textId="77777777" w:rsidR="007D3199" w:rsidRPr="00802C13" w:rsidRDefault="007D3199" w:rsidP="007D3199">
      <w:pPr>
        <w:jc w:val="center"/>
        <w:rPr>
          <w:rFonts w:cstheme="minorHAnsi"/>
          <w:b/>
          <w:sz w:val="24"/>
          <w:szCs w:val="24"/>
        </w:rPr>
      </w:pPr>
      <w:r w:rsidRPr="00802C13">
        <w:rPr>
          <w:rFonts w:cstheme="minorHAnsi"/>
          <w:b/>
          <w:sz w:val="24"/>
          <w:szCs w:val="24"/>
        </w:rPr>
        <w:t>Terahertz Spectroscopy of 2D Materials</w:t>
      </w:r>
    </w:p>
    <w:p w14:paraId="7186E7D9" w14:textId="77777777" w:rsidR="003C725D" w:rsidRPr="00802C13" w:rsidRDefault="003C725D" w:rsidP="003C725D">
      <w:pPr>
        <w:jc w:val="center"/>
        <w:rPr>
          <w:rFonts w:cstheme="minorHAnsi"/>
          <w:i/>
          <w:sz w:val="24"/>
          <w:szCs w:val="24"/>
        </w:rPr>
      </w:pPr>
      <w:proofErr w:type="spellStart"/>
      <w:r w:rsidRPr="00802C13">
        <w:rPr>
          <w:rFonts w:cstheme="minorHAnsi"/>
          <w:i/>
          <w:sz w:val="24"/>
          <w:szCs w:val="24"/>
        </w:rPr>
        <w:t>Lyubov</w:t>
      </w:r>
      <w:proofErr w:type="spellEnd"/>
      <w:r w:rsidRPr="00802C13">
        <w:rPr>
          <w:rFonts w:cstheme="minorHAnsi"/>
          <w:i/>
          <w:sz w:val="24"/>
          <w:szCs w:val="24"/>
        </w:rPr>
        <w:t xml:space="preserve"> V. </w:t>
      </w:r>
      <w:proofErr w:type="spellStart"/>
      <w:r w:rsidRPr="00802C13">
        <w:rPr>
          <w:rFonts w:cstheme="minorHAnsi"/>
          <w:i/>
          <w:sz w:val="24"/>
          <w:szCs w:val="24"/>
        </w:rPr>
        <w:t>Titova</w:t>
      </w:r>
      <w:proofErr w:type="spellEnd"/>
    </w:p>
    <w:p w14:paraId="5F7966BE" w14:textId="77777777" w:rsidR="003C725D" w:rsidRPr="00802C13" w:rsidRDefault="003C725D" w:rsidP="003C725D">
      <w:pPr>
        <w:jc w:val="center"/>
        <w:rPr>
          <w:rFonts w:cstheme="minorHAnsi"/>
          <w:i/>
          <w:sz w:val="24"/>
          <w:szCs w:val="24"/>
        </w:rPr>
      </w:pPr>
      <w:r w:rsidRPr="00802C13">
        <w:rPr>
          <w:rFonts w:cstheme="minorHAnsi"/>
          <w:i/>
          <w:sz w:val="24"/>
          <w:szCs w:val="24"/>
        </w:rPr>
        <w:t>Department of Physics, Worcester Polytechnic Institute, Worcester, MA 01609</w:t>
      </w:r>
    </w:p>
    <w:p w14:paraId="4F676B0D" w14:textId="01C2C6C4" w:rsidR="00ED2240" w:rsidRPr="00802C13" w:rsidRDefault="00EE21E6" w:rsidP="00802C13">
      <w:pPr>
        <w:pStyle w:val="SPIEabstractbodytext"/>
        <w:rPr>
          <w:rFonts w:asciiTheme="minorHAnsi" w:hAnsiTheme="minorHAnsi" w:cstheme="minorHAnsi"/>
          <w:sz w:val="24"/>
        </w:rPr>
      </w:pPr>
      <w:r w:rsidRPr="00802C13">
        <w:rPr>
          <w:rFonts w:asciiTheme="minorHAnsi" w:hAnsiTheme="minorHAnsi" w:cstheme="minorHAnsi"/>
          <w:sz w:val="24"/>
        </w:rPr>
        <w:t xml:space="preserve">Two-dimensional, or 2D, materials are attracting considerable attention as a testbed for new physics and as candidates for applications in flexible nanoscale high-speed optoelectronics, solar energy conversion, and chemical sensing. Most unique properties of 2D materials stem from their highly anisotropic optical and electronic properties. </w:t>
      </w:r>
      <w:r w:rsidR="00ED2240" w:rsidRPr="00802C13">
        <w:rPr>
          <w:rFonts w:asciiTheme="minorHAnsi" w:hAnsiTheme="minorHAnsi" w:cstheme="minorHAnsi"/>
          <w:sz w:val="24"/>
        </w:rPr>
        <w:t xml:space="preserve">Terahertz (THz) </w:t>
      </w:r>
      <w:r w:rsidRPr="00802C13">
        <w:rPr>
          <w:rFonts w:asciiTheme="minorHAnsi" w:hAnsiTheme="minorHAnsi" w:cstheme="minorHAnsi"/>
          <w:sz w:val="24"/>
        </w:rPr>
        <w:t xml:space="preserve">spectroscopy provides access to those properties with ultra-high time resolution and without the complications of electrical contacts. I will describe how we apply time-resolved THz spectroscopy to probe ultrafast dynamics of charge carriers in two 2D layered materials with vastly different properties: semiconducting </w:t>
      </w:r>
      <w:proofErr w:type="spellStart"/>
      <w:r w:rsidRPr="00802C13">
        <w:rPr>
          <w:rFonts w:asciiTheme="minorHAnsi" w:hAnsiTheme="minorHAnsi" w:cstheme="minorHAnsi"/>
          <w:sz w:val="24"/>
        </w:rPr>
        <w:t>GeS</w:t>
      </w:r>
      <w:proofErr w:type="spellEnd"/>
      <w:r w:rsidRPr="00802C13">
        <w:rPr>
          <w:rFonts w:asciiTheme="minorHAnsi" w:hAnsiTheme="minorHAnsi" w:cstheme="minorHAnsi"/>
          <w:sz w:val="24"/>
        </w:rPr>
        <w:t xml:space="preserve"> and </w:t>
      </w:r>
      <w:proofErr w:type="spellStart"/>
      <w:r w:rsidRPr="00802C13">
        <w:rPr>
          <w:rFonts w:asciiTheme="minorHAnsi" w:hAnsiTheme="minorHAnsi" w:cstheme="minorHAnsi"/>
          <w:sz w:val="24"/>
        </w:rPr>
        <w:t>GeSe</w:t>
      </w:r>
      <w:proofErr w:type="spellEnd"/>
      <w:r w:rsidRPr="00802C13">
        <w:rPr>
          <w:rFonts w:asciiTheme="minorHAnsi" w:hAnsiTheme="minorHAnsi" w:cstheme="minorHAnsi"/>
          <w:sz w:val="24"/>
        </w:rPr>
        <w:t xml:space="preserve"> and metallic </w:t>
      </w:r>
      <w:proofErr w:type="spellStart"/>
      <w:r w:rsidRPr="00802C13">
        <w:rPr>
          <w:rFonts w:asciiTheme="minorHAnsi" w:hAnsiTheme="minorHAnsi" w:cstheme="minorHAnsi"/>
          <w:sz w:val="24"/>
        </w:rPr>
        <w:t>MXene</w:t>
      </w:r>
      <w:proofErr w:type="spellEnd"/>
      <w:r w:rsidRPr="00802C13">
        <w:rPr>
          <w:rFonts w:asciiTheme="minorHAnsi" w:hAnsiTheme="minorHAnsi" w:cstheme="minorHAnsi"/>
          <w:sz w:val="24"/>
        </w:rPr>
        <w:t xml:space="preserve"> Ti</w:t>
      </w:r>
      <w:r w:rsidRPr="00802C13">
        <w:rPr>
          <w:rFonts w:asciiTheme="minorHAnsi" w:hAnsiTheme="minorHAnsi" w:cstheme="minorHAnsi"/>
          <w:sz w:val="24"/>
          <w:vertAlign w:val="subscript"/>
        </w:rPr>
        <w:t>3</w:t>
      </w:r>
      <w:r w:rsidRPr="00802C13">
        <w:rPr>
          <w:rFonts w:asciiTheme="minorHAnsi" w:hAnsiTheme="minorHAnsi" w:cstheme="minorHAnsi"/>
          <w:sz w:val="24"/>
        </w:rPr>
        <w:t>C</w:t>
      </w:r>
      <w:r w:rsidRPr="00802C13">
        <w:rPr>
          <w:rFonts w:asciiTheme="minorHAnsi" w:hAnsiTheme="minorHAnsi" w:cstheme="minorHAnsi"/>
          <w:sz w:val="24"/>
          <w:vertAlign w:val="subscript"/>
        </w:rPr>
        <w:t>2</w:t>
      </w:r>
      <w:r w:rsidRPr="00802C13">
        <w:rPr>
          <w:rFonts w:asciiTheme="minorHAnsi" w:hAnsiTheme="minorHAnsi" w:cstheme="minorHAnsi"/>
          <w:sz w:val="24"/>
        </w:rPr>
        <w:t>T</w:t>
      </w:r>
      <w:r w:rsidRPr="00802C13">
        <w:rPr>
          <w:rFonts w:asciiTheme="minorHAnsi" w:hAnsiTheme="minorHAnsi" w:cstheme="minorHAnsi"/>
          <w:sz w:val="24"/>
          <w:vertAlign w:val="subscript"/>
        </w:rPr>
        <w:t xml:space="preserve">x. </w:t>
      </w:r>
      <w:r w:rsidR="00802C13" w:rsidRPr="00802C13">
        <w:rPr>
          <w:rFonts w:asciiTheme="minorHAnsi" w:hAnsiTheme="minorHAnsi" w:cstheme="minorHAnsi"/>
          <w:sz w:val="24"/>
        </w:rPr>
        <w:t xml:space="preserve">In group-IV monochalcogenides </w:t>
      </w:r>
      <w:proofErr w:type="spellStart"/>
      <w:r w:rsidR="00802C13" w:rsidRPr="00802C13">
        <w:rPr>
          <w:rFonts w:asciiTheme="minorHAnsi" w:hAnsiTheme="minorHAnsi" w:cstheme="minorHAnsi"/>
          <w:sz w:val="24"/>
        </w:rPr>
        <w:t>GeS</w:t>
      </w:r>
      <w:proofErr w:type="spellEnd"/>
      <w:r w:rsidR="00802C13" w:rsidRPr="00802C13">
        <w:rPr>
          <w:rFonts w:asciiTheme="minorHAnsi" w:hAnsiTheme="minorHAnsi" w:cstheme="minorHAnsi"/>
          <w:sz w:val="24"/>
        </w:rPr>
        <w:t xml:space="preserve"> and </w:t>
      </w:r>
      <w:proofErr w:type="spellStart"/>
      <w:r w:rsidR="00802C13" w:rsidRPr="00802C13">
        <w:rPr>
          <w:rFonts w:asciiTheme="minorHAnsi" w:hAnsiTheme="minorHAnsi" w:cstheme="minorHAnsi"/>
          <w:sz w:val="24"/>
        </w:rPr>
        <w:t>GeSe</w:t>
      </w:r>
      <w:proofErr w:type="spellEnd"/>
      <w:r w:rsidR="00802C13" w:rsidRPr="00802C13">
        <w:rPr>
          <w:rFonts w:asciiTheme="minorHAnsi" w:hAnsiTheme="minorHAnsi" w:cstheme="minorHAnsi"/>
          <w:sz w:val="24"/>
        </w:rPr>
        <w:t>, THz emission spectroscopy provides an e</w:t>
      </w:r>
      <w:r w:rsidRPr="00802C13">
        <w:rPr>
          <w:rFonts w:asciiTheme="minorHAnsi" w:hAnsiTheme="minorHAnsi" w:cstheme="minorHAnsi"/>
          <w:sz w:val="24"/>
        </w:rPr>
        <w:t xml:space="preserve">xperimental demonstration of the surface shift current </w:t>
      </w:r>
      <w:r w:rsidR="00802C13" w:rsidRPr="00802C13">
        <w:rPr>
          <w:rFonts w:asciiTheme="minorHAnsi" w:hAnsiTheme="minorHAnsi" w:cstheme="minorHAnsi"/>
          <w:sz w:val="24"/>
        </w:rPr>
        <w:t xml:space="preserve">and </w:t>
      </w:r>
      <w:r w:rsidRPr="00802C13">
        <w:rPr>
          <w:rFonts w:asciiTheme="minorHAnsi" w:hAnsiTheme="minorHAnsi" w:cstheme="minorHAnsi"/>
          <w:sz w:val="24"/>
        </w:rPr>
        <w:t xml:space="preserve">puts this layered group-IV monochalcogenides forward as a candidate for next generation shift current photovoltaics, nonlinear photonic devices and THz sources.  </w:t>
      </w:r>
      <w:r w:rsidR="00802C13" w:rsidRPr="00802C13">
        <w:rPr>
          <w:rFonts w:asciiTheme="minorHAnsi" w:hAnsiTheme="minorHAnsi" w:cstheme="minorHAnsi"/>
          <w:sz w:val="24"/>
        </w:rPr>
        <w:t>In the metallic 2</w:t>
      </w:r>
      <w:r w:rsidRPr="00802C13">
        <w:rPr>
          <w:rFonts w:asciiTheme="minorHAnsi" w:hAnsiTheme="minorHAnsi" w:cstheme="minorHAnsi"/>
          <w:sz w:val="24"/>
        </w:rPr>
        <w:t xml:space="preserve">D </w:t>
      </w:r>
      <w:proofErr w:type="spellStart"/>
      <w:r w:rsidR="00802C13" w:rsidRPr="00802C13">
        <w:rPr>
          <w:rFonts w:asciiTheme="minorHAnsi" w:hAnsiTheme="minorHAnsi" w:cstheme="minorHAnsi"/>
          <w:sz w:val="24"/>
        </w:rPr>
        <w:t>MXene</w:t>
      </w:r>
      <w:proofErr w:type="spellEnd"/>
      <w:r w:rsidR="00802C13" w:rsidRPr="00802C13">
        <w:rPr>
          <w:rFonts w:asciiTheme="minorHAnsi" w:hAnsiTheme="minorHAnsi" w:cstheme="minorHAnsi"/>
          <w:sz w:val="24"/>
        </w:rPr>
        <w:t xml:space="preserve"> </w:t>
      </w:r>
      <w:r w:rsidRPr="00802C13">
        <w:rPr>
          <w:rFonts w:asciiTheme="minorHAnsi" w:hAnsiTheme="minorHAnsi" w:cstheme="minorHAnsi"/>
          <w:sz w:val="24"/>
        </w:rPr>
        <w:t>Ti</w:t>
      </w:r>
      <w:r w:rsidRPr="00802C13">
        <w:rPr>
          <w:rFonts w:asciiTheme="minorHAnsi" w:hAnsiTheme="minorHAnsi" w:cstheme="minorHAnsi"/>
          <w:sz w:val="24"/>
          <w:vertAlign w:val="subscript"/>
        </w:rPr>
        <w:t>3</w:t>
      </w:r>
      <w:r w:rsidRPr="00802C13">
        <w:rPr>
          <w:rFonts w:asciiTheme="minorHAnsi" w:hAnsiTheme="minorHAnsi" w:cstheme="minorHAnsi"/>
          <w:sz w:val="24"/>
        </w:rPr>
        <w:t>C</w:t>
      </w:r>
      <w:r w:rsidRPr="00802C13">
        <w:rPr>
          <w:rFonts w:asciiTheme="minorHAnsi" w:hAnsiTheme="minorHAnsi" w:cstheme="minorHAnsi"/>
          <w:sz w:val="24"/>
          <w:vertAlign w:val="subscript"/>
        </w:rPr>
        <w:t>2</w:t>
      </w:r>
      <w:r w:rsidRPr="00802C13">
        <w:rPr>
          <w:rFonts w:asciiTheme="minorHAnsi" w:hAnsiTheme="minorHAnsi" w:cstheme="minorHAnsi"/>
          <w:sz w:val="24"/>
        </w:rPr>
        <w:t>T</w:t>
      </w:r>
      <w:r w:rsidRPr="00802C13">
        <w:rPr>
          <w:rFonts w:asciiTheme="minorHAnsi" w:hAnsiTheme="minorHAnsi" w:cstheme="minorHAnsi"/>
          <w:sz w:val="24"/>
          <w:vertAlign w:val="subscript"/>
        </w:rPr>
        <w:t>x</w:t>
      </w:r>
      <w:r w:rsidRPr="00802C13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02C13">
        <w:rPr>
          <w:rFonts w:asciiTheme="minorHAnsi" w:hAnsiTheme="minorHAnsi" w:cstheme="minorHAnsi"/>
          <w:sz w:val="24"/>
        </w:rPr>
        <w:t>Mxenes</w:t>
      </w:r>
      <w:proofErr w:type="spellEnd"/>
      <w:r w:rsidRPr="00802C13">
        <w:rPr>
          <w:rFonts w:asciiTheme="minorHAnsi" w:hAnsiTheme="minorHAnsi" w:cstheme="minorHAnsi"/>
          <w:sz w:val="24"/>
        </w:rPr>
        <w:t xml:space="preserve">, </w:t>
      </w:r>
      <w:proofErr w:type="spellStart"/>
      <w:r w:rsidR="00802C13" w:rsidRPr="00802C13">
        <w:rPr>
          <w:rFonts w:asciiTheme="minorHAnsi" w:hAnsiTheme="minorHAnsi" w:cstheme="minorHAnsi"/>
          <w:sz w:val="24"/>
        </w:rPr>
        <w:t>e</w:t>
      </w:r>
      <w:r w:rsidR="00ED2240" w:rsidRPr="00802C13">
        <w:rPr>
          <w:rFonts w:asciiTheme="minorHAnsi" w:hAnsiTheme="minorHAnsi" w:cstheme="minorHAnsi"/>
          <w:sz w:val="24"/>
        </w:rPr>
        <w:t>e</w:t>
      </w:r>
      <w:proofErr w:type="spellEnd"/>
      <w:r w:rsidR="00ED2240" w:rsidRPr="00802C13">
        <w:rPr>
          <w:rFonts w:asciiTheme="minorHAnsi" w:hAnsiTheme="minorHAnsi" w:cstheme="minorHAnsi"/>
          <w:sz w:val="24"/>
        </w:rPr>
        <w:t xml:space="preserve"> demonstrate that Ti</w:t>
      </w:r>
      <w:r w:rsidR="00ED2240" w:rsidRPr="00802C13">
        <w:rPr>
          <w:rFonts w:asciiTheme="minorHAnsi" w:hAnsiTheme="minorHAnsi" w:cstheme="minorHAnsi"/>
          <w:sz w:val="24"/>
          <w:vertAlign w:val="subscript"/>
        </w:rPr>
        <w:t>3</w:t>
      </w:r>
      <w:r w:rsidR="00ED2240" w:rsidRPr="00802C13">
        <w:rPr>
          <w:rFonts w:asciiTheme="minorHAnsi" w:hAnsiTheme="minorHAnsi" w:cstheme="minorHAnsi"/>
          <w:sz w:val="24"/>
        </w:rPr>
        <w:t>C</w:t>
      </w:r>
      <w:r w:rsidR="00ED2240" w:rsidRPr="00802C13">
        <w:rPr>
          <w:rFonts w:asciiTheme="minorHAnsi" w:hAnsiTheme="minorHAnsi" w:cstheme="minorHAnsi"/>
          <w:sz w:val="24"/>
          <w:vertAlign w:val="subscript"/>
        </w:rPr>
        <w:t>2</w:t>
      </w:r>
      <w:r w:rsidR="00ED2240" w:rsidRPr="00802C13">
        <w:rPr>
          <w:rFonts w:asciiTheme="minorHAnsi" w:hAnsiTheme="minorHAnsi" w:cstheme="minorHAnsi"/>
          <w:sz w:val="24"/>
        </w:rPr>
        <w:t>T</w:t>
      </w:r>
      <w:r w:rsidR="00ED2240" w:rsidRPr="00802C13">
        <w:rPr>
          <w:rFonts w:asciiTheme="minorHAnsi" w:hAnsiTheme="minorHAnsi" w:cstheme="minorHAnsi"/>
          <w:sz w:val="24"/>
          <w:vertAlign w:val="subscript"/>
        </w:rPr>
        <w:t>x</w:t>
      </w:r>
      <w:r w:rsidR="00ED2240" w:rsidRPr="00802C13">
        <w:rPr>
          <w:rFonts w:asciiTheme="minorHAnsi" w:hAnsiTheme="minorHAnsi" w:cstheme="minorHAnsi"/>
          <w:sz w:val="24"/>
        </w:rPr>
        <w:t xml:space="preserve"> conductivity and THz transmission can be manipulated by photoexcitation, </w:t>
      </w:r>
      <w:r w:rsidR="00802C13" w:rsidRPr="00802C13">
        <w:rPr>
          <w:rFonts w:asciiTheme="minorHAnsi" w:hAnsiTheme="minorHAnsi" w:cstheme="minorHAnsi"/>
          <w:sz w:val="24"/>
        </w:rPr>
        <w:t xml:space="preserve">which causes transient </w:t>
      </w:r>
      <w:r w:rsidR="00ED2240" w:rsidRPr="00802C13">
        <w:rPr>
          <w:rFonts w:asciiTheme="minorHAnsi" w:hAnsiTheme="minorHAnsi" w:cstheme="minorHAnsi"/>
          <w:sz w:val="24"/>
        </w:rPr>
        <w:t xml:space="preserve">suppression of the conductivity that </w:t>
      </w:r>
      <w:r w:rsidR="00802C13" w:rsidRPr="00802C13">
        <w:rPr>
          <w:rFonts w:asciiTheme="minorHAnsi" w:hAnsiTheme="minorHAnsi" w:cstheme="minorHAnsi"/>
          <w:sz w:val="24"/>
        </w:rPr>
        <w:t xml:space="preserve">lasts </w:t>
      </w:r>
      <w:r w:rsidR="00ED2240" w:rsidRPr="00802C13">
        <w:rPr>
          <w:rFonts w:asciiTheme="minorHAnsi" w:hAnsiTheme="minorHAnsi" w:cstheme="minorHAnsi"/>
          <w:sz w:val="24"/>
        </w:rPr>
        <w:t>hundreds of picoseconds. Th</w:t>
      </w:r>
      <w:r w:rsidR="00802C13" w:rsidRPr="00802C13">
        <w:rPr>
          <w:rFonts w:asciiTheme="minorHAnsi" w:hAnsiTheme="minorHAnsi" w:cstheme="minorHAnsi"/>
          <w:sz w:val="24"/>
        </w:rPr>
        <w:t xml:space="preserve">is observation suggests that </w:t>
      </w:r>
      <w:proofErr w:type="spellStart"/>
      <w:r w:rsidR="00802C13" w:rsidRPr="00802C13">
        <w:rPr>
          <w:rFonts w:asciiTheme="minorHAnsi" w:hAnsiTheme="minorHAnsi" w:cstheme="minorHAnsi"/>
          <w:sz w:val="24"/>
        </w:rPr>
        <w:t>MXenes</w:t>
      </w:r>
      <w:proofErr w:type="spellEnd"/>
      <w:r w:rsidR="00802C13" w:rsidRPr="00802C13">
        <w:rPr>
          <w:rFonts w:asciiTheme="minorHAnsi" w:hAnsiTheme="minorHAnsi" w:cstheme="minorHAnsi"/>
          <w:sz w:val="24"/>
        </w:rPr>
        <w:t xml:space="preserve"> may have potential</w:t>
      </w:r>
      <w:r w:rsidR="00ED2240" w:rsidRPr="00802C13">
        <w:rPr>
          <w:rFonts w:asciiTheme="minorHAnsi" w:hAnsiTheme="minorHAnsi" w:cstheme="minorHAnsi"/>
          <w:sz w:val="24"/>
        </w:rPr>
        <w:t xml:space="preserve"> application</w:t>
      </w:r>
      <w:r w:rsidR="00802C13" w:rsidRPr="00802C13">
        <w:rPr>
          <w:rFonts w:asciiTheme="minorHAnsi" w:hAnsiTheme="minorHAnsi" w:cstheme="minorHAnsi"/>
          <w:sz w:val="24"/>
        </w:rPr>
        <w:t>s</w:t>
      </w:r>
      <w:r w:rsidR="00ED2240" w:rsidRPr="00802C13">
        <w:rPr>
          <w:rFonts w:asciiTheme="minorHAnsi" w:hAnsiTheme="minorHAnsi" w:cstheme="minorHAnsi"/>
          <w:sz w:val="24"/>
        </w:rPr>
        <w:t xml:space="preserve"> in THz modulation devices and variable electromagnetic shielding.</w:t>
      </w:r>
    </w:p>
    <w:p w14:paraId="1990637F" w14:textId="77777777" w:rsidR="00ED2240" w:rsidRPr="00802C13" w:rsidRDefault="00ED2240" w:rsidP="00EE21E6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ED2240" w:rsidRPr="00802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775"/>
    <w:rsid w:val="00010A9D"/>
    <w:rsid w:val="00147409"/>
    <w:rsid w:val="001607D5"/>
    <w:rsid w:val="003A13D0"/>
    <w:rsid w:val="003C725D"/>
    <w:rsid w:val="0053253E"/>
    <w:rsid w:val="00597CD8"/>
    <w:rsid w:val="005C261C"/>
    <w:rsid w:val="005F6742"/>
    <w:rsid w:val="007D3199"/>
    <w:rsid w:val="007D5B36"/>
    <w:rsid w:val="00802C13"/>
    <w:rsid w:val="00851892"/>
    <w:rsid w:val="00A20886"/>
    <w:rsid w:val="00C82775"/>
    <w:rsid w:val="00CA727B"/>
    <w:rsid w:val="00CE3BC1"/>
    <w:rsid w:val="00ED2240"/>
    <w:rsid w:val="00EE21E6"/>
    <w:rsid w:val="00F13E26"/>
    <w:rsid w:val="00F2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78E1"/>
  <w15:chartTrackingRefBased/>
  <w15:docId w15:val="{5303B620-7797-4106-98B8-A8982C12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C82775"/>
    <w:pPr>
      <w:autoSpaceDE w:val="0"/>
      <w:autoSpaceDN w:val="0"/>
      <w:spacing w:before="20" w:after="0" w:line="240" w:lineRule="auto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MCBody">
    <w:name w:val="MC Body"/>
    <w:next w:val="Normal"/>
    <w:rsid w:val="00CA727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Eabstractbodytext">
    <w:name w:val="SPIE abstract body text"/>
    <w:basedOn w:val="Normal"/>
    <w:link w:val="SPIEabstractbodytextCharChar"/>
    <w:rsid w:val="007D319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SPIEabstractbodytextCharChar">
    <w:name w:val="SPIE abstract body text Char Char"/>
    <w:link w:val="SPIEabstractbodytext"/>
    <w:rsid w:val="007D3199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Titova</dc:creator>
  <cp:keywords/>
  <dc:description/>
  <cp:lastModifiedBy>QUADER, KHANDKER</cp:lastModifiedBy>
  <cp:revision>3</cp:revision>
  <dcterms:created xsi:type="dcterms:W3CDTF">2018-11-09T19:37:00Z</dcterms:created>
  <dcterms:modified xsi:type="dcterms:W3CDTF">2018-11-09T19:38:00Z</dcterms:modified>
</cp:coreProperties>
</file>