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0F069" w14:textId="77777777" w:rsidR="00A30E28" w:rsidRPr="00287867" w:rsidRDefault="00943FBF" w:rsidP="00287867">
      <w:pPr>
        <w:jc w:val="center"/>
        <w:rPr>
          <w:rFonts w:ascii="Times New Roman" w:hAnsi="Times New Roman" w:cs="Times New Roman"/>
          <w:b/>
          <w:sz w:val="28"/>
          <w:szCs w:val="28"/>
        </w:rPr>
      </w:pPr>
      <w:r>
        <w:rPr>
          <w:noProof/>
        </w:rPr>
        <w:drawing>
          <wp:anchor distT="0" distB="0" distL="114300" distR="114300" simplePos="0" relativeHeight="251658240" behindDoc="0" locked="0" layoutInCell="1" allowOverlap="1" wp14:anchorId="132F45F8" wp14:editId="179C0427">
            <wp:simplePos x="0" y="0"/>
            <wp:positionH relativeFrom="margin">
              <wp:align>center</wp:align>
            </wp:positionH>
            <wp:positionV relativeFrom="paragraph">
              <wp:posOffset>-755650</wp:posOffset>
            </wp:positionV>
            <wp:extent cx="2171700" cy="634109"/>
            <wp:effectExtent l="0" t="0" r="0" b="0"/>
            <wp:wrapNone/>
            <wp:docPr id="1" name="Picture 1" descr="Image result for kent state universit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kent state university symb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700" cy="6341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0CC6" w:rsidRPr="00287867">
        <w:rPr>
          <w:rFonts w:ascii="Times New Roman" w:hAnsi="Times New Roman" w:cs="Times New Roman"/>
          <w:b/>
          <w:sz w:val="28"/>
          <w:szCs w:val="28"/>
        </w:rPr>
        <w:t>Standard Operating Procedure</w:t>
      </w:r>
    </w:p>
    <w:p w14:paraId="24D3B7E6" w14:textId="3F825E3B" w:rsidR="00F10CC6" w:rsidRPr="00287867" w:rsidRDefault="00F10CC6" w:rsidP="00EB645C">
      <w:pPr>
        <w:spacing w:after="0"/>
        <w:rPr>
          <w:rFonts w:ascii="Times New Roman" w:hAnsi="Times New Roman" w:cs="Times New Roman"/>
          <w:sz w:val="24"/>
          <w:szCs w:val="24"/>
        </w:rPr>
      </w:pPr>
      <w:r w:rsidRPr="00287867">
        <w:rPr>
          <w:rFonts w:ascii="Times New Roman" w:hAnsi="Times New Roman" w:cs="Times New Roman"/>
          <w:sz w:val="24"/>
          <w:szCs w:val="24"/>
        </w:rPr>
        <w:t xml:space="preserve">SOP Title: </w:t>
      </w:r>
      <w:r w:rsidR="007D2085">
        <w:rPr>
          <w:rFonts w:ascii="Times New Roman" w:hAnsi="Times New Roman" w:cs="Times New Roman"/>
          <w:sz w:val="24"/>
          <w:szCs w:val="24"/>
          <w:u w:val="single"/>
        </w:rPr>
        <w:t>Bromine</w:t>
      </w:r>
      <w:r w:rsidR="00CF6AF1">
        <w:rPr>
          <w:rFonts w:ascii="Times New Roman" w:hAnsi="Times New Roman" w:cs="Times New Roman"/>
          <w:sz w:val="24"/>
          <w:szCs w:val="24"/>
          <w:u w:val="single"/>
        </w:rPr>
        <w:t xml:space="preserve"> Safety &amp; Standard Operating Procedures</w:t>
      </w:r>
    </w:p>
    <w:p w14:paraId="6942BE88" w14:textId="19E98E9F" w:rsidR="00F10CC6" w:rsidRPr="00287867" w:rsidRDefault="00F10CC6" w:rsidP="00EB645C">
      <w:pPr>
        <w:spacing w:after="0"/>
        <w:rPr>
          <w:rFonts w:ascii="Times New Roman" w:hAnsi="Times New Roman" w:cs="Times New Roman"/>
          <w:sz w:val="24"/>
          <w:szCs w:val="24"/>
        </w:rPr>
      </w:pPr>
      <w:r w:rsidRPr="00287867">
        <w:rPr>
          <w:rFonts w:ascii="Times New Roman" w:hAnsi="Times New Roman" w:cs="Times New Roman"/>
          <w:sz w:val="24"/>
          <w:szCs w:val="24"/>
        </w:rPr>
        <w:t xml:space="preserve">Principal Contact: </w:t>
      </w:r>
    </w:p>
    <w:p w14:paraId="4094484A" w14:textId="46826FFA" w:rsidR="00F10CC6" w:rsidRPr="00287867" w:rsidRDefault="00F10CC6" w:rsidP="00EB645C">
      <w:pPr>
        <w:spacing w:after="0"/>
        <w:rPr>
          <w:rFonts w:ascii="Times New Roman" w:hAnsi="Times New Roman" w:cs="Times New Roman"/>
          <w:sz w:val="24"/>
          <w:szCs w:val="24"/>
        </w:rPr>
      </w:pPr>
      <w:r w:rsidRPr="00287867">
        <w:rPr>
          <w:rFonts w:ascii="Times New Roman" w:hAnsi="Times New Roman" w:cs="Times New Roman"/>
          <w:sz w:val="24"/>
          <w:szCs w:val="24"/>
        </w:rPr>
        <w:t xml:space="preserve">Room and Building: </w:t>
      </w:r>
    </w:p>
    <w:p w14:paraId="13A61368" w14:textId="1B4A7E0A" w:rsidR="00F10CC6" w:rsidRPr="00287867" w:rsidRDefault="00F10CC6" w:rsidP="00EB645C">
      <w:pPr>
        <w:rPr>
          <w:rFonts w:ascii="Times New Roman" w:hAnsi="Times New Roman" w:cs="Times New Roman"/>
          <w:sz w:val="24"/>
          <w:szCs w:val="24"/>
        </w:rPr>
      </w:pPr>
      <w:r w:rsidRPr="00287867">
        <w:rPr>
          <w:rFonts w:ascii="Times New Roman" w:hAnsi="Times New Roman" w:cs="Times New Roman"/>
          <w:sz w:val="24"/>
          <w:szCs w:val="24"/>
        </w:rPr>
        <w:t xml:space="preserve">Lab Phone Number: </w:t>
      </w:r>
    </w:p>
    <w:p w14:paraId="65432C0F" w14:textId="77777777" w:rsidR="00287867" w:rsidRPr="00287867" w:rsidRDefault="00287867">
      <w:pPr>
        <w:rPr>
          <w:rFonts w:ascii="Times New Roman" w:hAnsi="Times New Roman" w:cs="Times New Roman"/>
          <w:b/>
          <w:sz w:val="24"/>
          <w:szCs w:val="24"/>
        </w:rPr>
      </w:pPr>
      <w:r w:rsidRPr="00287867">
        <w:rPr>
          <w:rFonts w:ascii="Times New Roman" w:hAnsi="Times New Roman" w:cs="Times New Roman"/>
          <w:b/>
          <w:sz w:val="24"/>
          <w:szCs w:val="24"/>
        </w:rPr>
        <w:t>Purpose</w:t>
      </w:r>
    </w:p>
    <w:p w14:paraId="5CFE2CE4" w14:textId="0A4E889E" w:rsidR="00F10CC6" w:rsidRDefault="00F10CC6">
      <w:pPr>
        <w:rPr>
          <w:rFonts w:ascii="Times New Roman" w:hAnsi="Times New Roman" w:cs="Times New Roman"/>
          <w:sz w:val="24"/>
          <w:szCs w:val="24"/>
        </w:rPr>
      </w:pPr>
      <w:r w:rsidRPr="00287867">
        <w:rPr>
          <w:rFonts w:ascii="Times New Roman" w:hAnsi="Times New Roman" w:cs="Times New Roman"/>
          <w:sz w:val="24"/>
          <w:szCs w:val="24"/>
        </w:rPr>
        <w:t xml:space="preserve">The purpose of this standard operating procedure (SOP) is to ensure that </w:t>
      </w:r>
      <w:r w:rsidR="007D2085">
        <w:rPr>
          <w:rFonts w:ascii="Times New Roman" w:hAnsi="Times New Roman" w:cs="Times New Roman"/>
          <w:sz w:val="24"/>
          <w:szCs w:val="24"/>
        </w:rPr>
        <w:t>bromine</w:t>
      </w:r>
      <w:r w:rsidR="00CF6AF1">
        <w:rPr>
          <w:rFonts w:ascii="Times New Roman" w:hAnsi="Times New Roman" w:cs="Times New Roman"/>
          <w:sz w:val="24"/>
          <w:szCs w:val="24"/>
        </w:rPr>
        <w:t xml:space="preserve"> </w:t>
      </w:r>
      <w:proofErr w:type="gramStart"/>
      <w:r w:rsidR="007D2085">
        <w:rPr>
          <w:rFonts w:ascii="Times New Roman" w:hAnsi="Times New Roman" w:cs="Times New Roman"/>
          <w:sz w:val="24"/>
          <w:szCs w:val="24"/>
        </w:rPr>
        <w:t>is</w:t>
      </w:r>
      <w:r w:rsidR="00CF6AF1">
        <w:rPr>
          <w:rFonts w:ascii="Times New Roman" w:hAnsi="Times New Roman" w:cs="Times New Roman"/>
          <w:sz w:val="24"/>
          <w:szCs w:val="24"/>
        </w:rPr>
        <w:t xml:space="preserve"> handled and disposed of properly using good laboratory practices (GLP)</w:t>
      </w:r>
      <w:proofErr w:type="gramEnd"/>
      <w:r w:rsidR="007966D9">
        <w:rPr>
          <w:rFonts w:ascii="Times New Roman" w:hAnsi="Times New Roman" w:cs="Times New Roman"/>
          <w:sz w:val="24"/>
          <w:szCs w:val="24"/>
        </w:rPr>
        <w:t xml:space="preserve">. </w:t>
      </w:r>
      <w:r w:rsidR="007D2085">
        <w:rPr>
          <w:rFonts w:ascii="Times New Roman" w:hAnsi="Times New Roman" w:cs="Times New Roman"/>
          <w:sz w:val="24"/>
          <w:szCs w:val="24"/>
        </w:rPr>
        <w:t xml:space="preserve">Bromine is a strong oxidizing agent, corrosive and toxic chemical. Bromine </w:t>
      </w:r>
      <w:proofErr w:type="gramStart"/>
      <w:r w:rsidR="007D2085">
        <w:rPr>
          <w:rFonts w:ascii="Times New Roman" w:hAnsi="Times New Roman" w:cs="Times New Roman"/>
          <w:sz w:val="24"/>
          <w:szCs w:val="24"/>
        </w:rPr>
        <w:t>is used</w:t>
      </w:r>
      <w:proofErr w:type="gramEnd"/>
      <w:r w:rsidR="007D2085">
        <w:rPr>
          <w:rFonts w:ascii="Times New Roman" w:hAnsi="Times New Roman" w:cs="Times New Roman"/>
          <w:sz w:val="24"/>
          <w:szCs w:val="24"/>
        </w:rPr>
        <w:t xml:space="preserve"> in the lab as a reagent in chemical reactions and preparation of dilution solutions of bromine may be needed.</w:t>
      </w:r>
    </w:p>
    <w:p w14:paraId="1E0D00D2" w14:textId="69DF2D05" w:rsidR="00343677" w:rsidRPr="005057AD" w:rsidRDefault="00343677" w:rsidP="005057AD">
      <w:pPr>
        <w:spacing w:after="200" w:line="276" w:lineRule="auto"/>
        <w:rPr>
          <w:rFonts w:ascii="Times New Roman" w:hAnsi="Times New Roman" w:cs="Times New Roman"/>
          <w:sz w:val="24"/>
          <w:szCs w:val="24"/>
        </w:rPr>
      </w:pPr>
      <w:r w:rsidRPr="005057AD">
        <w:rPr>
          <w:rFonts w:ascii="Times New Roman" w:hAnsi="Times New Roman" w:cs="Times New Roman"/>
          <w:b/>
          <w:sz w:val="24"/>
          <w:szCs w:val="24"/>
        </w:rPr>
        <w:t xml:space="preserve">User </w:t>
      </w:r>
      <w:r w:rsidR="00287867" w:rsidRPr="005057AD">
        <w:rPr>
          <w:rFonts w:ascii="Times New Roman" w:hAnsi="Times New Roman" w:cs="Times New Roman"/>
          <w:b/>
          <w:sz w:val="24"/>
          <w:szCs w:val="24"/>
        </w:rPr>
        <w:t>R</w:t>
      </w:r>
      <w:r w:rsidR="00EE385C" w:rsidRPr="005057AD">
        <w:rPr>
          <w:rFonts w:ascii="Times New Roman" w:hAnsi="Times New Roman" w:cs="Times New Roman"/>
          <w:b/>
          <w:sz w:val="24"/>
          <w:szCs w:val="24"/>
        </w:rPr>
        <w:t>esponsibilities</w:t>
      </w:r>
      <w:r w:rsidRPr="005057AD">
        <w:rPr>
          <w:rFonts w:ascii="Times New Roman" w:hAnsi="Times New Roman" w:cs="Times New Roman"/>
          <w:b/>
          <w:sz w:val="24"/>
          <w:szCs w:val="24"/>
        </w:rPr>
        <w:t xml:space="preserve"> </w:t>
      </w:r>
    </w:p>
    <w:p w14:paraId="73E53188" w14:textId="5F8EC489" w:rsidR="00343677" w:rsidRPr="00287867" w:rsidRDefault="00343677">
      <w:pPr>
        <w:rPr>
          <w:rFonts w:ascii="Times New Roman" w:hAnsi="Times New Roman" w:cs="Times New Roman"/>
          <w:sz w:val="24"/>
          <w:szCs w:val="24"/>
        </w:rPr>
      </w:pPr>
      <w:r w:rsidRPr="00287867">
        <w:rPr>
          <w:rFonts w:ascii="Times New Roman" w:hAnsi="Times New Roman" w:cs="Times New Roman"/>
          <w:sz w:val="24"/>
          <w:szCs w:val="24"/>
        </w:rPr>
        <w:t xml:space="preserve">All users are responsible for </w:t>
      </w:r>
      <w:r w:rsidR="005057AD">
        <w:rPr>
          <w:rFonts w:ascii="Times New Roman" w:hAnsi="Times New Roman" w:cs="Times New Roman"/>
          <w:sz w:val="24"/>
          <w:szCs w:val="24"/>
        </w:rPr>
        <w:t xml:space="preserve">following </w:t>
      </w:r>
      <w:r w:rsidRPr="00287867">
        <w:rPr>
          <w:rFonts w:ascii="Times New Roman" w:hAnsi="Times New Roman" w:cs="Times New Roman"/>
          <w:sz w:val="24"/>
          <w:szCs w:val="24"/>
        </w:rPr>
        <w:t>the parameters outlined in this SOP when</w:t>
      </w:r>
      <w:r w:rsidR="005057AD">
        <w:rPr>
          <w:rFonts w:ascii="Times New Roman" w:hAnsi="Times New Roman" w:cs="Times New Roman"/>
          <w:sz w:val="24"/>
          <w:szCs w:val="24"/>
        </w:rPr>
        <w:t xml:space="preserve"> </w:t>
      </w:r>
      <w:r w:rsidR="007D2085">
        <w:rPr>
          <w:rFonts w:ascii="Times New Roman" w:hAnsi="Times New Roman" w:cs="Times New Roman"/>
          <w:sz w:val="24"/>
          <w:szCs w:val="24"/>
        </w:rPr>
        <w:t xml:space="preserve">bromine </w:t>
      </w:r>
      <w:proofErr w:type="gramStart"/>
      <w:r w:rsidR="007D2085">
        <w:rPr>
          <w:rFonts w:ascii="Times New Roman" w:hAnsi="Times New Roman" w:cs="Times New Roman"/>
          <w:sz w:val="24"/>
          <w:szCs w:val="24"/>
        </w:rPr>
        <w:t>is</w:t>
      </w:r>
      <w:r w:rsidR="005057AD">
        <w:rPr>
          <w:rFonts w:ascii="Times New Roman" w:hAnsi="Times New Roman" w:cs="Times New Roman"/>
          <w:sz w:val="24"/>
          <w:szCs w:val="24"/>
        </w:rPr>
        <w:t xml:space="preserve"> being employed</w:t>
      </w:r>
      <w:proofErr w:type="gramEnd"/>
      <w:r w:rsidR="005057AD">
        <w:rPr>
          <w:rFonts w:ascii="Times New Roman" w:hAnsi="Times New Roman" w:cs="Times New Roman"/>
          <w:sz w:val="24"/>
          <w:szCs w:val="24"/>
        </w:rPr>
        <w:t xml:space="preserve"> for experimentation</w:t>
      </w:r>
      <w:r w:rsidR="007966D9">
        <w:rPr>
          <w:rFonts w:ascii="Times New Roman" w:hAnsi="Times New Roman" w:cs="Times New Roman"/>
          <w:sz w:val="24"/>
          <w:szCs w:val="24"/>
        </w:rPr>
        <w:t xml:space="preserve">. </w:t>
      </w:r>
      <w:r w:rsidR="00BF4A97">
        <w:rPr>
          <w:rFonts w:ascii="Times New Roman" w:hAnsi="Times New Roman" w:cs="Times New Roman"/>
          <w:sz w:val="24"/>
          <w:szCs w:val="24"/>
        </w:rPr>
        <w:t xml:space="preserve">This SOP does not count as a complete SOP for use of </w:t>
      </w:r>
      <w:r w:rsidR="007D2085">
        <w:rPr>
          <w:rFonts w:ascii="Times New Roman" w:hAnsi="Times New Roman" w:cs="Times New Roman"/>
          <w:sz w:val="24"/>
          <w:szCs w:val="24"/>
        </w:rPr>
        <w:t>bromine</w:t>
      </w:r>
      <w:r w:rsidR="00BF4A97">
        <w:rPr>
          <w:rFonts w:ascii="Times New Roman" w:hAnsi="Times New Roman" w:cs="Times New Roman"/>
          <w:sz w:val="24"/>
          <w:szCs w:val="24"/>
        </w:rPr>
        <w:t>. Users must include the procedures that they are using for their own experiments as well.</w:t>
      </w:r>
    </w:p>
    <w:p w14:paraId="3AAA25EB" w14:textId="77777777" w:rsidR="00287867" w:rsidRPr="00287867" w:rsidRDefault="00287867" w:rsidP="00287867">
      <w:pPr>
        <w:rPr>
          <w:rFonts w:ascii="Times New Roman" w:hAnsi="Times New Roman" w:cs="Times New Roman"/>
          <w:b/>
          <w:sz w:val="24"/>
          <w:szCs w:val="24"/>
        </w:rPr>
      </w:pPr>
      <w:r w:rsidRPr="00287867">
        <w:rPr>
          <w:rFonts w:ascii="Times New Roman" w:hAnsi="Times New Roman" w:cs="Times New Roman"/>
          <w:b/>
          <w:sz w:val="24"/>
          <w:szCs w:val="24"/>
        </w:rPr>
        <w:t>Training</w:t>
      </w:r>
    </w:p>
    <w:p w14:paraId="7ADCB9A1" w14:textId="1FDF2617" w:rsidR="000F3D0D" w:rsidRPr="00083958" w:rsidRDefault="00287867" w:rsidP="00083958">
      <w:pPr>
        <w:rPr>
          <w:rFonts w:ascii="Times New Roman" w:hAnsi="Times New Roman" w:cs="Times New Roman"/>
          <w:sz w:val="24"/>
          <w:szCs w:val="24"/>
        </w:rPr>
      </w:pPr>
      <w:r w:rsidRPr="00287867">
        <w:rPr>
          <w:rFonts w:ascii="Times New Roman" w:hAnsi="Times New Roman" w:cs="Times New Roman"/>
          <w:sz w:val="24"/>
          <w:szCs w:val="24"/>
        </w:rPr>
        <w:t xml:space="preserve">All personnel who use </w:t>
      </w:r>
      <w:r w:rsidR="007D2085">
        <w:rPr>
          <w:rFonts w:ascii="Times New Roman" w:hAnsi="Times New Roman" w:cs="Times New Roman"/>
          <w:sz w:val="24"/>
          <w:szCs w:val="24"/>
        </w:rPr>
        <w:t>bromine</w:t>
      </w:r>
      <w:r w:rsidRPr="00287867">
        <w:rPr>
          <w:rFonts w:ascii="Times New Roman" w:hAnsi="Times New Roman" w:cs="Times New Roman"/>
          <w:sz w:val="24"/>
          <w:szCs w:val="24"/>
        </w:rPr>
        <w:t xml:space="preserve"> must have successfully completed a training session from their supervisor on the safe operating procedures</w:t>
      </w:r>
      <w:r w:rsidR="007966D9">
        <w:rPr>
          <w:rFonts w:ascii="Times New Roman" w:hAnsi="Times New Roman" w:cs="Times New Roman"/>
          <w:sz w:val="24"/>
          <w:szCs w:val="24"/>
        </w:rPr>
        <w:t xml:space="preserve">. Documentation of trained personnel is to </w:t>
      </w:r>
      <w:proofErr w:type="gramStart"/>
      <w:r w:rsidR="007966D9">
        <w:rPr>
          <w:rFonts w:ascii="Times New Roman" w:hAnsi="Times New Roman" w:cs="Times New Roman"/>
          <w:sz w:val="24"/>
          <w:szCs w:val="24"/>
        </w:rPr>
        <w:t>be acknowledged</w:t>
      </w:r>
      <w:proofErr w:type="gramEnd"/>
      <w:r w:rsidR="007966D9">
        <w:rPr>
          <w:rFonts w:ascii="Times New Roman" w:hAnsi="Times New Roman" w:cs="Times New Roman"/>
          <w:sz w:val="24"/>
          <w:szCs w:val="24"/>
        </w:rPr>
        <w:t xml:space="preserve"> at the end of this SOP.</w:t>
      </w:r>
    </w:p>
    <w:p w14:paraId="4865FC2B" w14:textId="16C0183E" w:rsidR="000F3D0D" w:rsidRPr="000F3D0D" w:rsidRDefault="00F457F3" w:rsidP="000F3D0D">
      <w:pPr>
        <w:autoSpaceDE w:val="0"/>
        <w:autoSpaceDN w:val="0"/>
        <w:adjustRightInd w:val="0"/>
        <w:spacing w:line="240" w:lineRule="auto"/>
        <w:rPr>
          <w:rFonts w:ascii="Times New Roman" w:hAnsi="Times New Roman" w:cs="Times New Roman"/>
          <w:b/>
          <w:sz w:val="24"/>
          <w:szCs w:val="24"/>
        </w:rPr>
      </w:pPr>
      <w:r w:rsidRPr="000F3D0D">
        <w:rPr>
          <w:rFonts w:ascii="Times New Roman" w:hAnsi="Times New Roman" w:cs="Times New Roman"/>
          <w:b/>
          <w:sz w:val="24"/>
          <w:szCs w:val="24"/>
        </w:rPr>
        <w:t>Potential Hazards</w:t>
      </w:r>
    </w:p>
    <w:p w14:paraId="413759A5" w14:textId="77777777" w:rsidR="007D2085" w:rsidRDefault="007D2085" w:rsidP="00C85FEF">
      <w:pPr>
        <w:rPr>
          <w:rFonts w:ascii="Times New Roman" w:hAnsi="Times New Roman" w:cs="Times New Roman"/>
          <w:sz w:val="24"/>
          <w:szCs w:val="24"/>
        </w:rPr>
      </w:pPr>
      <w:r>
        <w:rPr>
          <w:rFonts w:ascii="Times New Roman" w:hAnsi="Times New Roman" w:cs="Times New Roman"/>
          <w:sz w:val="24"/>
          <w:szCs w:val="24"/>
        </w:rPr>
        <w:t xml:space="preserve">Bromine is a strong </w:t>
      </w:r>
      <w:r w:rsidRPr="00104557">
        <w:rPr>
          <w:rFonts w:ascii="Times New Roman" w:hAnsi="Times New Roman" w:cs="Times New Roman"/>
          <w:b/>
          <w:sz w:val="24"/>
          <w:szCs w:val="24"/>
          <w:u w:val="single"/>
        </w:rPr>
        <w:t>oxidizer</w:t>
      </w:r>
      <w:r>
        <w:rPr>
          <w:rFonts w:ascii="Times New Roman" w:hAnsi="Times New Roman" w:cs="Times New Roman"/>
          <w:sz w:val="24"/>
          <w:szCs w:val="24"/>
        </w:rPr>
        <w:t xml:space="preserve">. </w:t>
      </w:r>
    </w:p>
    <w:p w14:paraId="3CBA4880" w14:textId="77777777" w:rsidR="007D2085" w:rsidRDefault="007D2085" w:rsidP="00C85FEF">
      <w:pPr>
        <w:rPr>
          <w:rFonts w:ascii="Times New Roman" w:hAnsi="Times New Roman" w:cs="Times New Roman"/>
          <w:sz w:val="24"/>
          <w:szCs w:val="24"/>
        </w:rPr>
      </w:pPr>
      <w:r>
        <w:rPr>
          <w:rFonts w:ascii="Times New Roman" w:hAnsi="Times New Roman" w:cs="Times New Roman"/>
          <w:sz w:val="24"/>
          <w:szCs w:val="24"/>
        </w:rPr>
        <w:t xml:space="preserve">Contact with other materials may cause a </w:t>
      </w:r>
      <w:r w:rsidRPr="00104557">
        <w:rPr>
          <w:rFonts w:ascii="Times New Roman" w:hAnsi="Times New Roman" w:cs="Times New Roman"/>
          <w:b/>
          <w:sz w:val="24"/>
          <w:szCs w:val="24"/>
          <w:u w:val="single"/>
        </w:rPr>
        <w:t>fire</w:t>
      </w:r>
      <w:r>
        <w:rPr>
          <w:rFonts w:ascii="Times New Roman" w:hAnsi="Times New Roman" w:cs="Times New Roman"/>
          <w:sz w:val="24"/>
          <w:szCs w:val="24"/>
        </w:rPr>
        <w:t>.</w:t>
      </w:r>
    </w:p>
    <w:p w14:paraId="76286BE9" w14:textId="16F76A76" w:rsidR="007D2085" w:rsidRDefault="007D2085" w:rsidP="00C85FEF">
      <w:pPr>
        <w:rPr>
          <w:rFonts w:ascii="Times New Roman" w:hAnsi="Times New Roman" w:cs="Times New Roman"/>
          <w:sz w:val="24"/>
          <w:szCs w:val="24"/>
        </w:rPr>
      </w:pPr>
      <w:r>
        <w:rPr>
          <w:rFonts w:ascii="Times New Roman" w:hAnsi="Times New Roman" w:cs="Times New Roman"/>
          <w:sz w:val="24"/>
          <w:szCs w:val="24"/>
        </w:rPr>
        <w:t xml:space="preserve">Bromine is </w:t>
      </w:r>
      <w:proofErr w:type="spellStart"/>
      <w:r>
        <w:rPr>
          <w:rFonts w:ascii="Times New Roman" w:hAnsi="Times New Roman" w:cs="Times New Roman"/>
          <w:sz w:val="24"/>
          <w:szCs w:val="24"/>
        </w:rPr>
        <w:t>highy</w:t>
      </w:r>
      <w:proofErr w:type="spellEnd"/>
      <w:r>
        <w:rPr>
          <w:rFonts w:ascii="Times New Roman" w:hAnsi="Times New Roman" w:cs="Times New Roman"/>
          <w:sz w:val="24"/>
          <w:szCs w:val="24"/>
        </w:rPr>
        <w:t xml:space="preserve"> </w:t>
      </w:r>
      <w:r w:rsidRPr="00104557">
        <w:rPr>
          <w:rFonts w:ascii="Times New Roman" w:hAnsi="Times New Roman" w:cs="Times New Roman"/>
          <w:b/>
          <w:sz w:val="24"/>
          <w:szCs w:val="24"/>
          <w:u w:val="single"/>
        </w:rPr>
        <w:t>corrosive</w:t>
      </w:r>
      <w:r>
        <w:rPr>
          <w:rFonts w:ascii="Times New Roman" w:hAnsi="Times New Roman" w:cs="Times New Roman"/>
          <w:sz w:val="24"/>
          <w:szCs w:val="24"/>
        </w:rPr>
        <w:t>, causing sever eye and skin burns. Bromine may cause severe respiratory tract irritation with possible burns as well as digestive tract irritation with possible burns.</w:t>
      </w:r>
    </w:p>
    <w:p w14:paraId="0F1C0A08" w14:textId="265A255E" w:rsidR="00C85FEF" w:rsidRPr="00C85FEF" w:rsidRDefault="007D2085" w:rsidP="00C85FEF">
      <w:pPr>
        <w:rPr>
          <w:rFonts w:ascii="Times New Roman" w:hAnsi="Times New Roman" w:cs="Times New Roman"/>
          <w:sz w:val="24"/>
          <w:szCs w:val="24"/>
        </w:rPr>
      </w:pPr>
      <w:r>
        <w:rPr>
          <w:rFonts w:ascii="Times New Roman" w:hAnsi="Times New Roman" w:cs="Times New Roman"/>
          <w:sz w:val="24"/>
          <w:szCs w:val="24"/>
        </w:rPr>
        <w:t xml:space="preserve">Bromine is </w:t>
      </w:r>
      <w:r w:rsidRPr="00104557">
        <w:rPr>
          <w:rFonts w:ascii="Times New Roman" w:hAnsi="Times New Roman" w:cs="Times New Roman"/>
          <w:b/>
          <w:sz w:val="24"/>
          <w:szCs w:val="24"/>
          <w:u w:val="single"/>
        </w:rPr>
        <w:t>toxic</w:t>
      </w:r>
      <w:r>
        <w:rPr>
          <w:rFonts w:ascii="Times New Roman" w:hAnsi="Times New Roman" w:cs="Times New Roman"/>
          <w:sz w:val="24"/>
          <w:szCs w:val="24"/>
        </w:rPr>
        <w:t xml:space="preserve"> and has acute inhalation toxicity from bromine vapors. Bromine may cause central nervous system effects, cardiac disturbances or live and kidney damage.</w:t>
      </w:r>
    </w:p>
    <w:p w14:paraId="4D943D30" w14:textId="77777777" w:rsidR="00F457F3" w:rsidRPr="00287867" w:rsidRDefault="00F457F3" w:rsidP="00F457F3">
      <w:pPr>
        <w:rPr>
          <w:rFonts w:ascii="Times New Roman" w:hAnsi="Times New Roman" w:cs="Times New Roman"/>
          <w:b/>
          <w:sz w:val="24"/>
          <w:szCs w:val="24"/>
        </w:rPr>
      </w:pPr>
      <w:r w:rsidRPr="00287867">
        <w:rPr>
          <w:rFonts w:ascii="Times New Roman" w:hAnsi="Times New Roman" w:cs="Times New Roman"/>
          <w:b/>
          <w:sz w:val="24"/>
          <w:szCs w:val="24"/>
        </w:rPr>
        <w:t>Safety Precautio</w:t>
      </w:r>
      <w:r w:rsidR="00287867">
        <w:rPr>
          <w:rFonts w:ascii="Times New Roman" w:hAnsi="Times New Roman" w:cs="Times New Roman"/>
          <w:b/>
          <w:sz w:val="24"/>
          <w:szCs w:val="24"/>
        </w:rPr>
        <w:t xml:space="preserve">ns </w:t>
      </w:r>
    </w:p>
    <w:p w14:paraId="15EA4A7D" w14:textId="77777777" w:rsidR="007D2085" w:rsidRDefault="007D2085" w:rsidP="007D2085">
      <w:pPr>
        <w:rPr>
          <w:rFonts w:ascii="Times New Roman" w:hAnsi="Times New Roman" w:cs="Times New Roman"/>
          <w:sz w:val="24"/>
          <w:szCs w:val="24"/>
        </w:rPr>
      </w:pPr>
      <w:r w:rsidRPr="007D2085">
        <w:rPr>
          <w:rFonts w:ascii="Times New Roman" w:hAnsi="Times New Roman" w:cs="Times New Roman"/>
          <w:sz w:val="24"/>
          <w:szCs w:val="24"/>
        </w:rPr>
        <w:t>Engineering Controls</w:t>
      </w:r>
    </w:p>
    <w:p w14:paraId="55D69E98" w14:textId="70E319AD" w:rsidR="007D2085" w:rsidRDefault="007D2085" w:rsidP="007D2085">
      <w:pPr>
        <w:pStyle w:val="ListParagraph"/>
        <w:numPr>
          <w:ilvl w:val="0"/>
          <w:numId w:val="35"/>
        </w:numPr>
        <w:rPr>
          <w:rFonts w:ascii="Times New Roman" w:hAnsi="Times New Roman" w:cs="Times New Roman"/>
          <w:sz w:val="24"/>
          <w:szCs w:val="24"/>
        </w:rPr>
      </w:pPr>
      <w:r w:rsidRPr="007D2085">
        <w:rPr>
          <w:rFonts w:ascii="Times New Roman" w:hAnsi="Times New Roman" w:cs="Times New Roman"/>
          <w:sz w:val="24"/>
          <w:szCs w:val="24"/>
        </w:rPr>
        <w:t xml:space="preserve">Work with liquid bromine </w:t>
      </w:r>
      <w:proofErr w:type="gramStart"/>
      <w:r w:rsidRPr="007D2085">
        <w:rPr>
          <w:rFonts w:ascii="Times New Roman" w:hAnsi="Times New Roman" w:cs="Times New Roman"/>
          <w:sz w:val="24"/>
          <w:szCs w:val="24"/>
        </w:rPr>
        <w:t>should be conducted</w:t>
      </w:r>
      <w:proofErr w:type="gramEnd"/>
      <w:r w:rsidRPr="007D2085">
        <w:rPr>
          <w:rFonts w:ascii="Times New Roman" w:hAnsi="Times New Roman" w:cs="Times New Roman"/>
          <w:sz w:val="24"/>
          <w:szCs w:val="24"/>
        </w:rPr>
        <w:t xml:space="preserve"> in a fume hood unless other controls are designated in the Procedure. Sash height </w:t>
      </w:r>
      <w:proofErr w:type="gramStart"/>
      <w:r w:rsidRPr="007D2085">
        <w:rPr>
          <w:rFonts w:ascii="Times New Roman" w:hAnsi="Times New Roman" w:cs="Times New Roman"/>
          <w:sz w:val="24"/>
          <w:szCs w:val="24"/>
        </w:rPr>
        <w:t>should be kept</w:t>
      </w:r>
      <w:proofErr w:type="gramEnd"/>
      <w:r w:rsidRPr="007D2085">
        <w:rPr>
          <w:rFonts w:ascii="Times New Roman" w:hAnsi="Times New Roman" w:cs="Times New Roman"/>
          <w:sz w:val="24"/>
          <w:szCs w:val="24"/>
        </w:rPr>
        <w:t xml:space="preserve"> low to minimize escaping fumes and provide a physical barrier. </w:t>
      </w:r>
    </w:p>
    <w:p w14:paraId="535CFE9A" w14:textId="59AEA894" w:rsidR="007D2085" w:rsidRDefault="007D2085" w:rsidP="007D2085">
      <w:pPr>
        <w:rPr>
          <w:rFonts w:ascii="Times New Roman" w:hAnsi="Times New Roman" w:cs="Times New Roman"/>
          <w:sz w:val="24"/>
          <w:szCs w:val="24"/>
        </w:rPr>
      </w:pPr>
      <w:r>
        <w:rPr>
          <w:rFonts w:ascii="Times New Roman" w:hAnsi="Times New Roman" w:cs="Times New Roman"/>
          <w:sz w:val="24"/>
          <w:szCs w:val="24"/>
        </w:rPr>
        <w:t>Personal Protective Equipment (PPE)</w:t>
      </w:r>
    </w:p>
    <w:p w14:paraId="1C861CF2" w14:textId="38BDC566" w:rsidR="00104557" w:rsidRDefault="00104557" w:rsidP="0010455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lastRenderedPageBreak/>
        <w:t xml:space="preserve">Personal Protective Equipment </w:t>
      </w:r>
      <w:proofErr w:type="gramStart"/>
      <w:r>
        <w:rPr>
          <w:rFonts w:ascii="Times New Roman" w:hAnsi="Times New Roman" w:cs="Times New Roman"/>
          <w:sz w:val="24"/>
          <w:szCs w:val="24"/>
        </w:rPr>
        <w:t>must be worn</w:t>
      </w:r>
      <w:proofErr w:type="gramEnd"/>
      <w:r>
        <w:rPr>
          <w:rFonts w:ascii="Times New Roman" w:hAnsi="Times New Roman" w:cs="Times New Roman"/>
          <w:sz w:val="24"/>
          <w:szCs w:val="24"/>
        </w:rPr>
        <w:t xml:space="preserve"> AT ALL TIMES when working with bromine.</w:t>
      </w:r>
    </w:p>
    <w:p w14:paraId="634A9CBD" w14:textId="50F29C93" w:rsidR="00104557" w:rsidRDefault="00104557" w:rsidP="00104557">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Respirators should only be used under the following circumstances:</w:t>
      </w:r>
    </w:p>
    <w:p w14:paraId="066D8228" w14:textId="4CA8F25F" w:rsidR="00104557" w:rsidRDefault="00104557" w:rsidP="00104557">
      <w:pPr>
        <w:pStyle w:val="ListParagraph"/>
        <w:numPr>
          <w:ilvl w:val="1"/>
          <w:numId w:val="35"/>
        </w:numPr>
        <w:rPr>
          <w:rFonts w:ascii="Times New Roman" w:hAnsi="Times New Roman" w:cs="Times New Roman"/>
          <w:sz w:val="24"/>
          <w:szCs w:val="24"/>
        </w:rPr>
      </w:pPr>
      <w:r>
        <w:rPr>
          <w:rFonts w:ascii="Times New Roman" w:hAnsi="Times New Roman" w:cs="Times New Roman"/>
          <w:sz w:val="24"/>
          <w:szCs w:val="24"/>
        </w:rPr>
        <w:t>As a last line of defense (when engineering and administrative controls have been exhausted).</w:t>
      </w:r>
    </w:p>
    <w:p w14:paraId="60F7A564" w14:textId="6B4DB0BE" w:rsidR="00104557" w:rsidRDefault="00104557" w:rsidP="00104557">
      <w:pPr>
        <w:pStyle w:val="ListParagraph"/>
        <w:numPr>
          <w:ilvl w:val="1"/>
          <w:numId w:val="35"/>
        </w:numPr>
        <w:rPr>
          <w:rFonts w:ascii="Times New Roman" w:hAnsi="Times New Roman" w:cs="Times New Roman"/>
          <w:sz w:val="24"/>
          <w:szCs w:val="24"/>
        </w:rPr>
      </w:pPr>
      <w:r>
        <w:rPr>
          <w:rFonts w:ascii="Times New Roman" w:hAnsi="Times New Roman" w:cs="Times New Roman"/>
          <w:sz w:val="24"/>
          <w:szCs w:val="24"/>
        </w:rPr>
        <w:t xml:space="preserve">When Permissible Exposure Limit (PEL) has exceeded or when there is a possibility that PEL </w:t>
      </w:r>
      <w:proofErr w:type="gramStart"/>
      <w:r>
        <w:rPr>
          <w:rFonts w:ascii="Times New Roman" w:hAnsi="Times New Roman" w:cs="Times New Roman"/>
          <w:sz w:val="24"/>
          <w:szCs w:val="24"/>
        </w:rPr>
        <w:t>will be exceeded</w:t>
      </w:r>
      <w:proofErr w:type="gramEnd"/>
      <w:r>
        <w:rPr>
          <w:rFonts w:ascii="Times New Roman" w:hAnsi="Times New Roman" w:cs="Times New Roman"/>
          <w:sz w:val="24"/>
          <w:szCs w:val="24"/>
        </w:rPr>
        <w:t>.</w:t>
      </w:r>
    </w:p>
    <w:p w14:paraId="1E824DF4" w14:textId="4E037459" w:rsidR="00104557" w:rsidRDefault="00104557" w:rsidP="00104557">
      <w:pPr>
        <w:pStyle w:val="ListParagraph"/>
        <w:numPr>
          <w:ilvl w:val="1"/>
          <w:numId w:val="35"/>
        </w:numPr>
        <w:rPr>
          <w:rFonts w:ascii="Times New Roman" w:hAnsi="Times New Roman" w:cs="Times New Roman"/>
          <w:sz w:val="24"/>
          <w:szCs w:val="24"/>
        </w:rPr>
      </w:pPr>
      <w:r>
        <w:rPr>
          <w:rFonts w:ascii="Times New Roman" w:hAnsi="Times New Roman" w:cs="Times New Roman"/>
          <w:sz w:val="24"/>
          <w:szCs w:val="24"/>
        </w:rPr>
        <w:t>Regulations require the use of a respirator.</w:t>
      </w:r>
    </w:p>
    <w:p w14:paraId="7593482E" w14:textId="68E26FF2" w:rsidR="00104557" w:rsidRDefault="00104557" w:rsidP="00104557">
      <w:pPr>
        <w:pStyle w:val="ListParagraph"/>
        <w:numPr>
          <w:ilvl w:val="1"/>
          <w:numId w:val="35"/>
        </w:numPr>
        <w:rPr>
          <w:rFonts w:ascii="Times New Roman" w:hAnsi="Times New Roman" w:cs="Times New Roman"/>
          <w:sz w:val="24"/>
          <w:szCs w:val="24"/>
        </w:rPr>
      </w:pPr>
      <w:r>
        <w:rPr>
          <w:rFonts w:ascii="Times New Roman" w:hAnsi="Times New Roman" w:cs="Times New Roman"/>
          <w:sz w:val="24"/>
          <w:szCs w:val="24"/>
        </w:rPr>
        <w:t>An employer requires the use of a respirator.</w:t>
      </w:r>
    </w:p>
    <w:p w14:paraId="51ED8D3A" w14:textId="0C738E1A" w:rsidR="00104557" w:rsidRDefault="00104557" w:rsidP="00104557">
      <w:pPr>
        <w:pStyle w:val="ListParagraph"/>
        <w:numPr>
          <w:ilvl w:val="1"/>
          <w:numId w:val="35"/>
        </w:numPr>
        <w:rPr>
          <w:rFonts w:ascii="Times New Roman" w:hAnsi="Times New Roman" w:cs="Times New Roman"/>
          <w:sz w:val="24"/>
          <w:szCs w:val="24"/>
        </w:rPr>
      </w:pPr>
      <w:r>
        <w:rPr>
          <w:rFonts w:ascii="Times New Roman" w:hAnsi="Times New Roman" w:cs="Times New Roman"/>
          <w:sz w:val="24"/>
          <w:szCs w:val="24"/>
        </w:rPr>
        <w:t>There is potential for harmful exposure due to an atmospheric contaminant</w:t>
      </w:r>
    </w:p>
    <w:p w14:paraId="481F270E" w14:textId="42566BFA" w:rsidR="00581191" w:rsidRDefault="00581191" w:rsidP="00104557">
      <w:pPr>
        <w:pStyle w:val="ListParagraph"/>
        <w:numPr>
          <w:ilvl w:val="1"/>
          <w:numId w:val="35"/>
        </w:numPr>
        <w:rPr>
          <w:rFonts w:ascii="Times New Roman" w:hAnsi="Times New Roman" w:cs="Times New Roman"/>
          <w:sz w:val="24"/>
          <w:szCs w:val="24"/>
        </w:rPr>
      </w:pPr>
      <w:r>
        <w:rPr>
          <w:rFonts w:ascii="Times New Roman" w:hAnsi="Times New Roman" w:cs="Times New Roman"/>
          <w:sz w:val="24"/>
          <w:szCs w:val="24"/>
        </w:rPr>
        <w:t xml:space="preserve">As PPE in the event of a chemical </w:t>
      </w:r>
      <w:proofErr w:type="gramStart"/>
      <w:r>
        <w:rPr>
          <w:rFonts w:ascii="Times New Roman" w:hAnsi="Times New Roman" w:cs="Times New Roman"/>
          <w:sz w:val="24"/>
          <w:szCs w:val="24"/>
        </w:rPr>
        <w:t>spill</w:t>
      </w:r>
      <w:proofErr w:type="gramEnd"/>
      <w:r>
        <w:rPr>
          <w:rFonts w:ascii="Times New Roman" w:hAnsi="Times New Roman" w:cs="Times New Roman"/>
          <w:sz w:val="24"/>
          <w:szCs w:val="24"/>
        </w:rPr>
        <w:t xml:space="preserve"> clean-up process.</w:t>
      </w:r>
    </w:p>
    <w:p w14:paraId="08793FC6" w14:textId="4EE288D2" w:rsidR="00581191" w:rsidRDefault="00581191" w:rsidP="00581191">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Hand Protection</w:t>
      </w:r>
    </w:p>
    <w:p w14:paraId="63A7CE95" w14:textId="420B0C4E" w:rsidR="00581191" w:rsidRDefault="00581191" w:rsidP="00581191">
      <w:pPr>
        <w:pStyle w:val="ListParagraph"/>
        <w:numPr>
          <w:ilvl w:val="1"/>
          <w:numId w:val="35"/>
        </w:numPr>
        <w:rPr>
          <w:rFonts w:ascii="Times New Roman" w:hAnsi="Times New Roman" w:cs="Times New Roman"/>
          <w:sz w:val="24"/>
          <w:szCs w:val="24"/>
        </w:rPr>
      </w:pPr>
      <w:r>
        <w:rPr>
          <w:rFonts w:ascii="Times New Roman" w:hAnsi="Times New Roman" w:cs="Times New Roman"/>
          <w:sz w:val="24"/>
          <w:szCs w:val="24"/>
        </w:rPr>
        <w:t xml:space="preserve">Fluorinated rubber gloves </w:t>
      </w:r>
      <w:proofErr w:type="gramStart"/>
      <w:r>
        <w:rPr>
          <w:rFonts w:ascii="Times New Roman" w:hAnsi="Times New Roman" w:cs="Times New Roman"/>
          <w:sz w:val="24"/>
          <w:szCs w:val="24"/>
        </w:rPr>
        <w:t>should be worn</w:t>
      </w:r>
      <w:proofErr w:type="gramEnd"/>
      <w:r>
        <w:rPr>
          <w:rFonts w:ascii="Times New Roman" w:hAnsi="Times New Roman" w:cs="Times New Roman"/>
          <w:sz w:val="24"/>
          <w:szCs w:val="24"/>
        </w:rPr>
        <w:t xml:space="preserve"> when handling liquid bromine. When working with aqueous solutions of bromine (bromine water), nitrile and neoprene </w:t>
      </w:r>
      <w:proofErr w:type="spellStart"/>
      <w:r>
        <w:rPr>
          <w:rFonts w:ascii="Times New Roman" w:hAnsi="Times New Roman" w:cs="Times New Roman"/>
          <w:sz w:val="24"/>
          <w:szCs w:val="24"/>
        </w:rPr>
        <w:t>glvoes</w:t>
      </w:r>
      <w:proofErr w:type="spellEnd"/>
      <w:r>
        <w:rPr>
          <w:rFonts w:ascii="Times New Roman" w:hAnsi="Times New Roman" w:cs="Times New Roman"/>
          <w:sz w:val="24"/>
          <w:szCs w:val="24"/>
        </w:rPr>
        <w:t xml:space="preserve"> are the recommended gloves.</w:t>
      </w:r>
    </w:p>
    <w:p w14:paraId="3CE3F72F" w14:textId="582B0DF9" w:rsidR="00042F20" w:rsidRDefault="00042F20" w:rsidP="00042F2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Eye Protection</w:t>
      </w:r>
    </w:p>
    <w:p w14:paraId="06C3E03A" w14:textId="24751889" w:rsidR="00042F20" w:rsidRDefault="00042F20" w:rsidP="00042F20">
      <w:pPr>
        <w:pStyle w:val="ListParagraph"/>
        <w:numPr>
          <w:ilvl w:val="1"/>
          <w:numId w:val="35"/>
        </w:numPr>
        <w:rPr>
          <w:rFonts w:ascii="Times New Roman" w:hAnsi="Times New Roman" w:cs="Times New Roman"/>
          <w:sz w:val="24"/>
          <w:szCs w:val="24"/>
        </w:rPr>
      </w:pPr>
      <w:r>
        <w:rPr>
          <w:rFonts w:ascii="Times New Roman" w:hAnsi="Times New Roman" w:cs="Times New Roman"/>
          <w:sz w:val="24"/>
          <w:szCs w:val="24"/>
        </w:rPr>
        <w:t>Wear chemical splash goggles when working with liquid bromine to protect from splash hazards and bromine vapors. This work MUST take place in a chemical fume hood. The sash should be as low as possible and still allow safe work.</w:t>
      </w:r>
    </w:p>
    <w:p w14:paraId="3B3B163D" w14:textId="56C6CA3D" w:rsidR="00042F20" w:rsidRDefault="00042F20" w:rsidP="00042F20">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Skin and Body Protection</w:t>
      </w:r>
    </w:p>
    <w:p w14:paraId="234961F3" w14:textId="71F5B32F" w:rsidR="00042F20" w:rsidRPr="00104557" w:rsidRDefault="00042F20" w:rsidP="00042F20">
      <w:pPr>
        <w:pStyle w:val="ListParagraph"/>
        <w:numPr>
          <w:ilvl w:val="1"/>
          <w:numId w:val="35"/>
        </w:numPr>
        <w:rPr>
          <w:rFonts w:ascii="Times New Roman" w:hAnsi="Times New Roman" w:cs="Times New Roman"/>
          <w:sz w:val="24"/>
          <w:szCs w:val="24"/>
        </w:rPr>
      </w:pPr>
      <w:r>
        <w:rPr>
          <w:rFonts w:ascii="Times New Roman" w:hAnsi="Times New Roman" w:cs="Times New Roman"/>
          <w:sz w:val="24"/>
          <w:szCs w:val="24"/>
        </w:rPr>
        <w:t>A lab coat, closed toe and closed heeled sho</w:t>
      </w:r>
      <w:r w:rsidR="0013691F">
        <w:rPr>
          <w:rFonts w:ascii="Times New Roman" w:hAnsi="Times New Roman" w:cs="Times New Roman"/>
          <w:sz w:val="24"/>
          <w:szCs w:val="24"/>
        </w:rPr>
        <w:t xml:space="preserve">es, and </w:t>
      </w:r>
      <w:proofErr w:type="gramStart"/>
      <w:r w:rsidR="0013691F">
        <w:rPr>
          <w:rFonts w:ascii="Times New Roman" w:hAnsi="Times New Roman" w:cs="Times New Roman"/>
          <w:sz w:val="24"/>
          <w:szCs w:val="24"/>
        </w:rPr>
        <w:t>cotton based</w:t>
      </w:r>
      <w:proofErr w:type="gramEnd"/>
      <w:r w:rsidR="0013691F">
        <w:rPr>
          <w:rFonts w:ascii="Times New Roman" w:hAnsi="Times New Roman" w:cs="Times New Roman"/>
          <w:sz w:val="24"/>
          <w:szCs w:val="24"/>
        </w:rPr>
        <w:t xml:space="preserve"> clothing/attire must be worn for protection against bromine hazards.</w:t>
      </w:r>
    </w:p>
    <w:p w14:paraId="6C8E59B4" w14:textId="06F7AFFE" w:rsidR="0013691F" w:rsidRDefault="0013691F" w:rsidP="000C3B62">
      <w:pPr>
        <w:rPr>
          <w:rFonts w:ascii="Times New Roman" w:hAnsi="Times New Roman" w:cs="Times New Roman"/>
          <w:b/>
          <w:sz w:val="24"/>
          <w:szCs w:val="24"/>
        </w:rPr>
      </w:pPr>
      <w:r>
        <w:rPr>
          <w:rFonts w:ascii="Times New Roman" w:hAnsi="Times New Roman" w:cs="Times New Roman"/>
          <w:b/>
          <w:sz w:val="24"/>
          <w:szCs w:val="24"/>
        </w:rPr>
        <w:t>First Aid Procedures</w:t>
      </w:r>
    </w:p>
    <w:p w14:paraId="6727650F" w14:textId="03E26356" w:rsidR="0013691F" w:rsidRDefault="0013691F" w:rsidP="000C3B62">
      <w:pPr>
        <w:rPr>
          <w:rFonts w:ascii="Times New Roman" w:hAnsi="Times New Roman" w:cs="Times New Roman"/>
          <w:sz w:val="24"/>
          <w:szCs w:val="24"/>
        </w:rPr>
      </w:pPr>
      <w:r>
        <w:rPr>
          <w:rFonts w:ascii="Times New Roman" w:hAnsi="Times New Roman" w:cs="Times New Roman"/>
          <w:sz w:val="24"/>
          <w:szCs w:val="24"/>
        </w:rPr>
        <w:t>Inhalation</w:t>
      </w:r>
    </w:p>
    <w:p w14:paraId="1F0995AA" w14:textId="2BB17EE2" w:rsidR="0013691F" w:rsidRDefault="0013691F" w:rsidP="0013691F">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Get medical aid immediately. Move person into fresh air. If not breathing, give artificial respiration. If breathing is difficult, give oxygen. Do NOT use mouth-to-mouth resuscitation. </w:t>
      </w:r>
    </w:p>
    <w:p w14:paraId="535D6404" w14:textId="02B95966" w:rsidR="0013691F" w:rsidRDefault="0013691F" w:rsidP="0013691F">
      <w:pPr>
        <w:rPr>
          <w:rFonts w:ascii="Times New Roman" w:hAnsi="Times New Roman" w:cs="Times New Roman"/>
          <w:sz w:val="24"/>
          <w:szCs w:val="24"/>
        </w:rPr>
      </w:pPr>
      <w:r>
        <w:rPr>
          <w:rFonts w:ascii="Times New Roman" w:hAnsi="Times New Roman" w:cs="Times New Roman"/>
          <w:sz w:val="24"/>
          <w:szCs w:val="24"/>
        </w:rPr>
        <w:t>Skin Contact</w:t>
      </w:r>
    </w:p>
    <w:p w14:paraId="1BA753EE" w14:textId="184902E4" w:rsidR="0013691F" w:rsidRDefault="0026559E" w:rsidP="0013691F">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Immediately flush skin with plenty of soap and water for at least 15 minutes while removing contaminated clothing and shoes. Wash clothing before reuse. Destroy contaminated shoes.</w:t>
      </w:r>
    </w:p>
    <w:p w14:paraId="44009622" w14:textId="7B598518" w:rsidR="0026559E" w:rsidRDefault="0026559E" w:rsidP="0026559E">
      <w:pPr>
        <w:rPr>
          <w:rFonts w:ascii="Times New Roman" w:hAnsi="Times New Roman" w:cs="Times New Roman"/>
          <w:sz w:val="24"/>
          <w:szCs w:val="24"/>
        </w:rPr>
      </w:pPr>
      <w:r>
        <w:rPr>
          <w:rFonts w:ascii="Times New Roman" w:hAnsi="Times New Roman" w:cs="Times New Roman"/>
          <w:sz w:val="24"/>
          <w:szCs w:val="24"/>
        </w:rPr>
        <w:t>Eye Contact</w:t>
      </w:r>
    </w:p>
    <w:p w14:paraId="3453EF8B" w14:textId="028F81DD" w:rsidR="0026559E" w:rsidRDefault="0026559E" w:rsidP="0026559E">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Get medical aid immediately. Do NOT allow victim to rub or keep eyes closed. Flush eyes with plenty of water for at least 15 minutes, lifting upper and lower eyelids and removing contact lenses. </w:t>
      </w:r>
    </w:p>
    <w:p w14:paraId="5675A505" w14:textId="2DFD50CF" w:rsidR="0026559E" w:rsidRDefault="0026559E" w:rsidP="0026559E">
      <w:pPr>
        <w:rPr>
          <w:rFonts w:ascii="Times New Roman" w:hAnsi="Times New Roman" w:cs="Times New Roman"/>
          <w:sz w:val="24"/>
          <w:szCs w:val="24"/>
        </w:rPr>
      </w:pPr>
      <w:r>
        <w:rPr>
          <w:rFonts w:ascii="Times New Roman" w:hAnsi="Times New Roman" w:cs="Times New Roman"/>
          <w:sz w:val="24"/>
          <w:szCs w:val="24"/>
        </w:rPr>
        <w:t>Ingestion</w:t>
      </w:r>
    </w:p>
    <w:p w14:paraId="6A11EFDC" w14:textId="7C295E79" w:rsidR="0026559E" w:rsidRPr="0026559E" w:rsidRDefault="0026559E" w:rsidP="0026559E">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Get medical aid immediately. Never give anything by mouth to an unconscious person.</w:t>
      </w:r>
    </w:p>
    <w:p w14:paraId="4DED4A22" w14:textId="04AA4DC6" w:rsidR="008C006A" w:rsidRPr="000C3B62" w:rsidRDefault="0026559E" w:rsidP="000C3B62">
      <w:pPr>
        <w:rPr>
          <w:rFonts w:ascii="Times New Roman" w:hAnsi="Times New Roman" w:cs="Times New Roman"/>
          <w:sz w:val="24"/>
          <w:szCs w:val="24"/>
        </w:rPr>
      </w:pPr>
      <w:r>
        <w:rPr>
          <w:rFonts w:ascii="Times New Roman" w:hAnsi="Times New Roman" w:cs="Times New Roman"/>
          <w:b/>
          <w:sz w:val="24"/>
          <w:szCs w:val="24"/>
        </w:rPr>
        <w:lastRenderedPageBreak/>
        <w:t xml:space="preserve">Handling &amp; </w:t>
      </w:r>
      <w:r w:rsidR="008C006A" w:rsidRPr="000C3B62">
        <w:rPr>
          <w:rFonts w:ascii="Times New Roman" w:hAnsi="Times New Roman" w:cs="Times New Roman"/>
          <w:b/>
          <w:sz w:val="24"/>
          <w:szCs w:val="24"/>
        </w:rPr>
        <w:t>Storage Protocols</w:t>
      </w:r>
    </w:p>
    <w:p w14:paraId="686DA454" w14:textId="7A8DBF4F" w:rsidR="005B1AE8" w:rsidRDefault="00083958" w:rsidP="001573DD">
      <w:pPr>
        <w:rPr>
          <w:rFonts w:ascii="Times New Roman" w:hAnsi="Times New Roman" w:cs="Times New Roman"/>
          <w:sz w:val="24"/>
          <w:szCs w:val="24"/>
        </w:rPr>
      </w:pPr>
      <w:r>
        <w:rPr>
          <w:rFonts w:ascii="Times New Roman" w:hAnsi="Times New Roman" w:cs="Times New Roman"/>
          <w:sz w:val="24"/>
          <w:szCs w:val="24"/>
        </w:rPr>
        <w:t>Handling</w:t>
      </w:r>
    </w:p>
    <w:p w14:paraId="2AF127FF" w14:textId="77AB322E" w:rsidR="00083958" w:rsidRDefault="00083958" w:rsidP="00083958">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Avoid contact with skin, eyes, and clothing. Avoid inhalation and ingestion.</w:t>
      </w:r>
    </w:p>
    <w:p w14:paraId="7DB0FAE7" w14:textId="092A5999" w:rsidR="00083958" w:rsidRDefault="00083958" w:rsidP="00083958">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Provide adequate exhaust ventilation. </w:t>
      </w:r>
    </w:p>
    <w:p w14:paraId="38BBFBC1" w14:textId="159B2574" w:rsidR="00083958" w:rsidRDefault="00083958" w:rsidP="00083958">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Handle bromine only with equipment made of </w:t>
      </w:r>
      <w:proofErr w:type="spellStart"/>
      <w:r>
        <w:rPr>
          <w:rFonts w:ascii="Times New Roman" w:hAnsi="Times New Roman" w:cs="Times New Roman"/>
          <w:sz w:val="24"/>
          <w:szCs w:val="24"/>
        </w:rPr>
        <w:t>Kynar</w:t>
      </w:r>
      <w:proofErr w:type="spellEnd"/>
      <w:r>
        <w:rPr>
          <w:rFonts w:ascii="Times New Roman" w:hAnsi="Times New Roman" w:cs="Times New Roman"/>
          <w:sz w:val="24"/>
          <w:szCs w:val="24"/>
        </w:rPr>
        <w:t>, Teflon, Monel, Pyrex, glass or lead-lined steel.</w:t>
      </w:r>
    </w:p>
    <w:p w14:paraId="7BF89A3F" w14:textId="25CE44E1" w:rsidR="00EA4CE3" w:rsidRDefault="00EA4CE3" w:rsidP="00EA4CE3">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Handle and open with care.</w:t>
      </w:r>
      <w:r>
        <w:rPr>
          <w:rFonts w:ascii="Times New Roman" w:hAnsi="Times New Roman" w:cs="Times New Roman"/>
          <w:sz w:val="24"/>
          <w:szCs w:val="24"/>
        </w:rPr>
        <w:t xml:space="preserve"> Loosen closure cautiously before opening.</w:t>
      </w:r>
    </w:p>
    <w:p w14:paraId="676A447B" w14:textId="52AA161B" w:rsidR="00083958" w:rsidRDefault="00083958" w:rsidP="00083958">
      <w:pPr>
        <w:rPr>
          <w:rFonts w:ascii="Times New Roman" w:hAnsi="Times New Roman" w:cs="Times New Roman"/>
          <w:sz w:val="24"/>
          <w:szCs w:val="24"/>
        </w:rPr>
      </w:pPr>
      <w:r>
        <w:rPr>
          <w:rFonts w:ascii="Times New Roman" w:hAnsi="Times New Roman" w:cs="Times New Roman"/>
          <w:sz w:val="24"/>
          <w:szCs w:val="24"/>
        </w:rPr>
        <w:t>Storage</w:t>
      </w:r>
    </w:p>
    <w:p w14:paraId="6DD42AE9" w14:textId="1F4D9D32" w:rsidR="0040216A" w:rsidRDefault="00083958" w:rsidP="0008395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Keep container tightly closed in a cool, dry and well-ventilated area. Opened containers must be carefully resealed and kept upright to prevent leakage. </w:t>
      </w:r>
    </w:p>
    <w:p w14:paraId="71415B75" w14:textId="04049313" w:rsidR="00EA4CE3" w:rsidRDefault="00EA4CE3" w:rsidP="0008395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Keep away from heat, sparks, and flame. Do not store near combustible materials. </w:t>
      </w:r>
    </w:p>
    <w:p w14:paraId="50C5583C" w14:textId="5EB56DC7" w:rsidR="0040216A" w:rsidRDefault="0040216A" w:rsidP="0008395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Do not store in polyethylene containers. </w:t>
      </w:r>
      <w:r w:rsidR="00083958">
        <w:rPr>
          <w:rFonts w:ascii="Times New Roman" w:hAnsi="Times New Roman" w:cs="Times New Roman"/>
          <w:sz w:val="24"/>
          <w:szCs w:val="24"/>
        </w:rPr>
        <w:t xml:space="preserve">Do not store in direct sunlight. </w:t>
      </w:r>
    </w:p>
    <w:p w14:paraId="2E6CC4A4" w14:textId="77777777" w:rsidR="0040216A" w:rsidRDefault="00083958" w:rsidP="00083958">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Store in corrosives area. </w:t>
      </w:r>
    </w:p>
    <w:p w14:paraId="0BB2359D" w14:textId="7E46285B" w:rsidR="005B1AE8" w:rsidRPr="00E25144" w:rsidRDefault="00083958" w:rsidP="001573DD">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Avoid reducing agents, alkali metals, powdered metals, aluminum, stainless steel, iron, copper, organic materials, aldehydes, ketones, arsenic powder</w:t>
      </w:r>
      <w:r w:rsidR="0040216A">
        <w:rPr>
          <w:rFonts w:ascii="Times New Roman" w:hAnsi="Times New Roman" w:cs="Times New Roman"/>
          <w:sz w:val="24"/>
          <w:szCs w:val="24"/>
        </w:rPr>
        <w:t xml:space="preserve">, amines, amides, phenols, alcohol, ammonia, </w:t>
      </w:r>
      <w:proofErr w:type="spellStart"/>
      <w:r w:rsidR="0040216A">
        <w:rPr>
          <w:rFonts w:ascii="Times New Roman" w:hAnsi="Times New Roman" w:cs="Times New Roman"/>
          <w:sz w:val="24"/>
          <w:szCs w:val="24"/>
        </w:rPr>
        <w:t>azides</w:t>
      </w:r>
      <w:proofErr w:type="spellEnd"/>
      <w:r w:rsidR="0040216A">
        <w:rPr>
          <w:rFonts w:ascii="Times New Roman" w:hAnsi="Times New Roman" w:cs="Times New Roman"/>
          <w:sz w:val="24"/>
          <w:szCs w:val="24"/>
        </w:rPr>
        <w:t>, and ozone. Bromine will attack some types of plastics, rubber, and coatings.</w:t>
      </w:r>
    </w:p>
    <w:p w14:paraId="29BC83B9" w14:textId="64E36139" w:rsidR="00FC331B" w:rsidRDefault="00FC331B" w:rsidP="004355CA">
      <w:pPr>
        <w:rPr>
          <w:rFonts w:ascii="Times New Roman" w:hAnsi="Times New Roman" w:cs="Times New Roman"/>
          <w:b/>
          <w:sz w:val="24"/>
          <w:szCs w:val="24"/>
        </w:rPr>
      </w:pPr>
      <w:r>
        <w:rPr>
          <w:rFonts w:ascii="Times New Roman" w:hAnsi="Times New Roman" w:cs="Times New Roman"/>
          <w:b/>
          <w:sz w:val="24"/>
          <w:szCs w:val="24"/>
        </w:rPr>
        <w:t>Spill Response</w:t>
      </w:r>
    </w:p>
    <w:p w14:paraId="747E8B59" w14:textId="750671DD" w:rsidR="00E25144" w:rsidRDefault="00E25144" w:rsidP="004355CA">
      <w:pPr>
        <w:rPr>
          <w:rFonts w:ascii="Times New Roman" w:hAnsi="Times New Roman" w:cs="Times New Roman"/>
          <w:sz w:val="24"/>
          <w:szCs w:val="24"/>
        </w:rPr>
      </w:pPr>
      <w:r>
        <w:rPr>
          <w:rFonts w:ascii="Times New Roman" w:hAnsi="Times New Roman" w:cs="Times New Roman"/>
          <w:sz w:val="24"/>
          <w:szCs w:val="24"/>
        </w:rPr>
        <w:t>Small Spill (&lt;1 liter): Assess the extent of danger. Help contaminated or injured persons. Evacuate the spill area and avoid breathing vapors. If possible, confine the spill to a small area using a spill kit or absorbent material. Keep others from entering the contaminated area.</w:t>
      </w:r>
    </w:p>
    <w:p w14:paraId="253A1EFE" w14:textId="3874F9BE" w:rsidR="00E25144" w:rsidRDefault="00E25144" w:rsidP="004355CA">
      <w:pPr>
        <w:rPr>
          <w:rFonts w:ascii="Times New Roman" w:hAnsi="Times New Roman" w:cs="Times New Roman"/>
          <w:sz w:val="24"/>
          <w:szCs w:val="24"/>
        </w:rPr>
      </w:pPr>
      <w:r>
        <w:rPr>
          <w:rFonts w:ascii="Times New Roman" w:hAnsi="Times New Roman" w:cs="Times New Roman"/>
          <w:sz w:val="24"/>
          <w:szCs w:val="24"/>
        </w:rPr>
        <w:t>Large Spill (&lt;1 liter): Dial 911.</w:t>
      </w:r>
    </w:p>
    <w:p w14:paraId="589D2832" w14:textId="4229EE46" w:rsidR="005B1AE8" w:rsidRDefault="005B1AE8" w:rsidP="004355CA">
      <w:pPr>
        <w:rPr>
          <w:rFonts w:ascii="Times New Roman" w:hAnsi="Times New Roman" w:cs="Times New Roman"/>
          <w:b/>
          <w:sz w:val="24"/>
          <w:szCs w:val="24"/>
        </w:rPr>
      </w:pPr>
      <w:r w:rsidRPr="005B1AE8">
        <w:rPr>
          <w:rFonts w:ascii="Times New Roman" w:hAnsi="Times New Roman" w:cs="Times New Roman"/>
          <w:b/>
          <w:sz w:val="24"/>
          <w:szCs w:val="24"/>
        </w:rPr>
        <w:t>Disposal</w:t>
      </w:r>
    </w:p>
    <w:p w14:paraId="42D84E71" w14:textId="65998A8E" w:rsidR="00D40753" w:rsidRDefault="00E25144" w:rsidP="00D611DF">
      <w:pPr>
        <w:widowControl w:val="0"/>
        <w:rPr>
          <w:rFonts w:ascii="Times New Roman" w:hAnsi="Times New Roman" w:cs="Times New Roman"/>
          <w:sz w:val="24"/>
          <w:szCs w:val="24"/>
        </w:rPr>
      </w:pPr>
      <w:r>
        <w:rPr>
          <w:rFonts w:ascii="Times New Roman" w:hAnsi="Times New Roman" w:cs="Times New Roman"/>
          <w:sz w:val="24"/>
          <w:szCs w:val="24"/>
        </w:rPr>
        <w:t xml:space="preserve">Wearing proper PPE, decontaminate equipment and bench tops using soap and water or a </w:t>
      </w:r>
      <w:r w:rsidR="00D40753">
        <w:rPr>
          <w:rFonts w:ascii="Times New Roman" w:hAnsi="Times New Roman" w:cs="Times New Roman"/>
          <w:sz w:val="24"/>
          <w:szCs w:val="24"/>
        </w:rPr>
        <w:t>saturated</w:t>
      </w:r>
      <w:r>
        <w:rPr>
          <w:rFonts w:ascii="Times New Roman" w:hAnsi="Times New Roman" w:cs="Times New Roman"/>
          <w:sz w:val="24"/>
          <w:szCs w:val="24"/>
        </w:rPr>
        <w:t xml:space="preserve"> </w:t>
      </w:r>
      <w:r w:rsidR="00D40753">
        <w:rPr>
          <w:rFonts w:ascii="Times New Roman" w:hAnsi="Times New Roman" w:cs="Times New Roman"/>
          <w:sz w:val="24"/>
          <w:szCs w:val="24"/>
        </w:rPr>
        <w:t>sodium thiosulfate solution (</w:t>
      </w:r>
      <w:r w:rsidR="00D40753" w:rsidRPr="00D40753">
        <w:rPr>
          <w:rFonts w:ascii="Times New Roman" w:hAnsi="Times New Roman" w:cs="Times New Roman"/>
          <w:sz w:val="24"/>
          <w:szCs w:val="24"/>
        </w:rPr>
        <w:t>solubility of sodium thiosulfate is S=20.9g/100ml, so for a 1L solution you will need to put at least 209g of sodium thiosulfate in 1L of water</w:t>
      </w:r>
      <w:r w:rsidR="00D40753">
        <w:rPr>
          <w:rFonts w:ascii="Times New Roman" w:hAnsi="Times New Roman" w:cs="Times New Roman"/>
          <w:sz w:val="24"/>
          <w:szCs w:val="24"/>
        </w:rPr>
        <w:t>).</w:t>
      </w:r>
    </w:p>
    <w:p w14:paraId="4E654705" w14:textId="6A007BB7" w:rsidR="00D40753" w:rsidRPr="00D40753" w:rsidRDefault="00D40753" w:rsidP="00D611DF">
      <w:pPr>
        <w:widowControl w:val="0"/>
        <w:rPr>
          <w:rFonts w:ascii="Times New Roman" w:hAnsi="Times New Roman" w:cs="Times New Roman"/>
          <w:sz w:val="24"/>
          <w:szCs w:val="24"/>
        </w:rPr>
      </w:pPr>
      <w:r>
        <w:rPr>
          <w:rFonts w:ascii="Times New Roman" w:hAnsi="Times New Roman" w:cs="Times New Roman"/>
          <w:sz w:val="24"/>
          <w:szCs w:val="24"/>
        </w:rPr>
        <w:t>Dispose of waste following the KSU Waste Disposal Guidelines.</w:t>
      </w:r>
    </w:p>
    <w:p w14:paraId="4CB27AF8" w14:textId="77777777" w:rsidR="00D418E5" w:rsidRDefault="00D418E5" w:rsidP="00D40753">
      <w:pPr>
        <w:widowControl w:val="0"/>
        <w:rPr>
          <w:rFonts w:ascii="Times New Roman" w:hAnsi="Times New Roman" w:cs="Times New Roman"/>
          <w:b/>
          <w:sz w:val="24"/>
          <w:szCs w:val="24"/>
        </w:rPr>
      </w:pPr>
    </w:p>
    <w:p w14:paraId="74C02758" w14:textId="74C535EB" w:rsidR="00FC331B" w:rsidRPr="00BF4A97" w:rsidRDefault="00181BFF" w:rsidP="00D40753">
      <w:pPr>
        <w:widowControl w:val="0"/>
        <w:rPr>
          <w:rFonts w:ascii="Times New Roman" w:hAnsi="Times New Roman" w:cs="Times New Roman"/>
          <w:sz w:val="24"/>
          <w:szCs w:val="24"/>
        </w:rPr>
      </w:pPr>
      <w:r w:rsidRPr="00FD12CE">
        <w:rPr>
          <w:rFonts w:ascii="Times New Roman" w:hAnsi="Times New Roman" w:cs="Times New Roman"/>
          <w:b/>
          <w:sz w:val="24"/>
          <w:szCs w:val="24"/>
        </w:rPr>
        <w:t>References</w:t>
      </w:r>
    </w:p>
    <w:p w14:paraId="52BA757B" w14:textId="77777777" w:rsidR="00D40753" w:rsidRDefault="00D40753" w:rsidP="00D40753">
      <w:pPr>
        <w:spacing w:after="0"/>
        <w:rPr>
          <w:rFonts w:ascii="Times New Roman" w:hAnsi="Times New Roman" w:cs="Times New Roman"/>
          <w:color w:val="333333"/>
          <w:sz w:val="24"/>
          <w:szCs w:val="24"/>
          <w:shd w:val="clear" w:color="auto" w:fill="FFFFFF"/>
        </w:rPr>
      </w:pPr>
      <w:r>
        <w:rPr>
          <w:rFonts w:ascii="Times New Roman" w:hAnsi="Times New Roman" w:cs="Times New Roman"/>
          <w:i/>
          <w:iCs/>
          <w:color w:val="333333"/>
          <w:sz w:val="24"/>
          <w:szCs w:val="24"/>
          <w:shd w:val="clear" w:color="auto" w:fill="FFFFFF"/>
        </w:rPr>
        <w:t>Bromine</w:t>
      </w:r>
      <w:r>
        <w:rPr>
          <w:rFonts w:ascii="Times New Roman" w:hAnsi="Times New Roman" w:cs="Times New Roman"/>
          <w:color w:val="333333"/>
          <w:sz w:val="24"/>
          <w:szCs w:val="24"/>
          <w:shd w:val="clear" w:color="auto" w:fill="FFFFFF"/>
        </w:rPr>
        <w:t>; SDS No. 470864</w:t>
      </w:r>
      <w:r w:rsidRPr="00D40753">
        <w:rPr>
          <w:rFonts w:ascii="Times New Roman" w:hAnsi="Times New Roman" w:cs="Times New Roman"/>
          <w:color w:val="333333"/>
          <w:sz w:val="24"/>
          <w:szCs w:val="24"/>
          <w:shd w:val="clear" w:color="auto" w:fill="FFFFFF"/>
        </w:rPr>
        <w:t xml:space="preserve"> [Online]; </w:t>
      </w:r>
      <w:r>
        <w:rPr>
          <w:rFonts w:ascii="Times New Roman" w:hAnsi="Times New Roman" w:cs="Times New Roman"/>
          <w:color w:val="333333"/>
          <w:sz w:val="24"/>
          <w:szCs w:val="24"/>
          <w:shd w:val="clear" w:color="auto" w:fill="FFFFFF"/>
        </w:rPr>
        <w:t>Sigma-Aldrich</w:t>
      </w:r>
      <w:r w:rsidRPr="00D40753">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St. Louis, MO</w:t>
      </w:r>
      <w:r w:rsidRPr="00D40753">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Sept. 21, 2017</w:t>
      </w:r>
      <w:r w:rsidRPr="00D40753">
        <w:rPr>
          <w:rFonts w:ascii="Times New Roman" w:hAnsi="Times New Roman" w:cs="Times New Roman"/>
          <w:color w:val="333333"/>
          <w:sz w:val="24"/>
          <w:szCs w:val="24"/>
          <w:shd w:val="clear" w:color="auto" w:fill="FFFFFF"/>
        </w:rPr>
        <w:t xml:space="preserve">. </w:t>
      </w:r>
    </w:p>
    <w:p w14:paraId="4C34884A" w14:textId="4C7C2C40" w:rsidR="00816CD8" w:rsidRPr="00D40753" w:rsidRDefault="00D40753" w:rsidP="00D40753">
      <w:pPr>
        <w:spacing w:after="0"/>
        <w:ind w:left="720"/>
        <w:rPr>
          <w:rFonts w:ascii="Times New Roman" w:hAnsi="Times New Roman" w:cs="Times New Roman"/>
          <w:color w:val="333333"/>
          <w:sz w:val="24"/>
          <w:szCs w:val="24"/>
          <w:shd w:val="clear" w:color="auto" w:fill="FFFFFF"/>
        </w:rPr>
      </w:pPr>
      <w:r w:rsidRPr="00D40753">
        <w:rPr>
          <w:rFonts w:ascii="Times New Roman" w:hAnsi="Times New Roman" w:cs="Times New Roman"/>
          <w:color w:val="333333"/>
          <w:sz w:val="24"/>
          <w:szCs w:val="24"/>
          <w:shd w:val="clear" w:color="auto" w:fill="FFFFFF"/>
        </w:rPr>
        <w:t>https://www.sigmaaldrich.com/MSDS/MSDS/DisplayMSDSPage.do?country=US&amp;language=en&amp;productNumber=470864&amp;brand=ALDRICH&amp;PageToGoToURL=https%3A%2F%2Fwww.sigmaaldrich.com%2Fcatalog%2Fproduct%2Faldrich%2F470864%3Flang%3Den</w:t>
      </w:r>
      <w:r w:rsidRPr="00D40753">
        <w:rPr>
          <w:rFonts w:ascii="Times New Roman" w:hAnsi="Times New Roman" w:cs="Times New Roman"/>
          <w:color w:val="333333"/>
          <w:sz w:val="24"/>
          <w:szCs w:val="24"/>
          <w:shd w:val="clear" w:color="auto" w:fill="FFFFFF"/>
        </w:rPr>
        <w:t xml:space="preserve"> (accessed </w:t>
      </w:r>
      <w:r>
        <w:rPr>
          <w:rFonts w:ascii="Times New Roman" w:hAnsi="Times New Roman" w:cs="Times New Roman"/>
          <w:color w:val="333333"/>
          <w:sz w:val="24"/>
          <w:szCs w:val="24"/>
          <w:shd w:val="clear" w:color="auto" w:fill="FFFFFF"/>
        </w:rPr>
        <w:t>Sept. 14</w:t>
      </w:r>
      <w:r w:rsidRPr="00D40753">
        <w:rPr>
          <w:rFonts w:ascii="Times New Roman" w:hAnsi="Times New Roman" w:cs="Times New Roman"/>
          <w:color w:val="333333"/>
          <w:sz w:val="24"/>
          <w:szCs w:val="24"/>
          <w:shd w:val="clear" w:color="auto" w:fill="FFFFFF"/>
          <w:vertAlign w:val="superscript"/>
        </w:rPr>
        <w:t>th</w:t>
      </w:r>
      <w:r>
        <w:rPr>
          <w:rFonts w:ascii="Times New Roman" w:hAnsi="Times New Roman" w:cs="Times New Roman"/>
          <w:color w:val="333333"/>
          <w:sz w:val="24"/>
          <w:szCs w:val="24"/>
          <w:shd w:val="clear" w:color="auto" w:fill="FFFFFF"/>
        </w:rPr>
        <w:t>, 2018</w:t>
      </w:r>
      <w:r w:rsidRPr="00D40753">
        <w:rPr>
          <w:rFonts w:ascii="Times New Roman" w:hAnsi="Times New Roman" w:cs="Times New Roman"/>
          <w:color w:val="333333"/>
          <w:sz w:val="24"/>
          <w:szCs w:val="24"/>
          <w:shd w:val="clear" w:color="auto" w:fill="FFFFFF"/>
        </w:rPr>
        <w:t>).</w:t>
      </w:r>
    </w:p>
    <w:p w14:paraId="004329D8" w14:textId="13332BCD" w:rsidR="00B22446" w:rsidRDefault="00B22446" w:rsidP="00B22446">
      <w:pPr>
        <w:rPr>
          <w:rFonts w:ascii="Times New Roman" w:hAnsi="Times New Roman" w:cs="Times New Roman"/>
          <w:b/>
          <w:sz w:val="32"/>
          <w:szCs w:val="32"/>
        </w:rPr>
      </w:pPr>
      <w:bookmarkStart w:id="0" w:name="_GoBack"/>
      <w:bookmarkEnd w:id="0"/>
    </w:p>
    <w:p w14:paraId="5502AFD6" w14:textId="1A1F35D2" w:rsidR="00943FBF" w:rsidRPr="00943FBF" w:rsidRDefault="00D40753" w:rsidP="00B22446">
      <w:pPr>
        <w:jc w:val="center"/>
        <w:rPr>
          <w:rFonts w:ascii="Times New Roman" w:hAnsi="Times New Roman" w:cs="Times New Roman"/>
          <w:b/>
          <w:sz w:val="32"/>
          <w:szCs w:val="32"/>
        </w:rPr>
      </w:pPr>
      <w:r>
        <w:rPr>
          <w:rFonts w:ascii="Times New Roman" w:hAnsi="Times New Roman" w:cs="Times New Roman"/>
          <w:b/>
          <w:sz w:val="32"/>
          <w:szCs w:val="32"/>
        </w:rPr>
        <w:lastRenderedPageBreak/>
        <w:t>Bromine</w:t>
      </w:r>
      <w:r w:rsidR="00943FBF" w:rsidRPr="00943FBF">
        <w:rPr>
          <w:rFonts w:ascii="Times New Roman" w:hAnsi="Times New Roman" w:cs="Times New Roman"/>
          <w:b/>
          <w:sz w:val="32"/>
          <w:szCs w:val="32"/>
        </w:rPr>
        <w:t xml:space="preserve"> SOP Training</w:t>
      </w:r>
    </w:p>
    <w:tbl>
      <w:tblPr>
        <w:tblStyle w:val="TableGrid"/>
        <w:tblW w:w="10890" w:type="dxa"/>
        <w:tblInd w:w="-725" w:type="dxa"/>
        <w:tblLook w:val="04A0" w:firstRow="1" w:lastRow="0" w:firstColumn="1" w:lastColumn="0" w:noHBand="0" w:noVBand="1"/>
      </w:tblPr>
      <w:tblGrid>
        <w:gridCol w:w="3062"/>
        <w:gridCol w:w="2337"/>
        <w:gridCol w:w="1801"/>
        <w:gridCol w:w="3690"/>
      </w:tblGrid>
      <w:tr w:rsidR="00943FBF" w14:paraId="735A1902" w14:textId="77777777" w:rsidTr="00181BFF">
        <w:tc>
          <w:tcPr>
            <w:tcW w:w="3062" w:type="dxa"/>
            <w:shd w:val="clear" w:color="auto" w:fill="D0CECE" w:themeFill="background2" w:themeFillShade="E6"/>
          </w:tcPr>
          <w:p w14:paraId="632090A3" w14:textId="77777777" w:rsidR="00943FBF" w:rsidRPr="00943FBF" w:rsidRDefault="00943FBF" w:rsidP="00943FBF">
            <w:pPr>
              <w:jc w:val="center"/>
              <w:rPr>
                <w:rFonts w:ascii="Times New Roman" w:hAnsi="Times New Roman" w:cs="Times New Roman"/>
                <w:b/>
                <w:sz w:val="24"/>
                <w:szCs w:val="24"/>
              </w:rPr>
            </w:pPr>
            <w:r w:rsidRPr="00943FBF">
              <w:rPr>
                <w:rFonts w:ascii="Times New Roman" w:hAnsi="Times New Roman" w:cs="Times New Roman"/>
                <w:b/>
                <w:sz w:val="24"/>
                <w:szCs w:val="24"/>
              </w:rPr>
              <w:t>Name</w:t>
            </w:r>
          </w:p>
        </w:tc>
        <w:tc>
          <w:tcPr>
            <w:tcW w:w="2337" w:type="dxa"/>
            <w:shd w:val="clear" w:color="auto" w:fill="D0CECE" w:themeFill="background2" w:themeFillShade="E6"/>
          </w:tcPr>
          <w:p w14:paraId="7359ACA1" w14:textId="77777777" w:rsidR="00943FBF" w:rsidRPr="00943FBF" w:rsidRDefault="00943FBF" w:rsidP="00943FBF">
            <w:pPr>
              <w:jc w:val="center"/>
              <w:rPr>
                <w:rFonts w:ascii="Times New Roman" w:hAnsi="Times New Roman" w:cs="Times New Roman"/>
                <w:b/>
                <w:sz w:val="24"/>
                <w:szCs w:val="24"/>
              </w:rPr>
            </w:pPr>
            <w:r w:rsidRPr="00943FBF">
              <w:rPr>
                <w:rFonts w:ascii="Times New Roman" w:hAnsi="Times New Roman" w:cs="Times New Roman"/>
                <w:b/>
                <w:sz w:val="24"/>
                <w:szCs w:val="24"/>
              </w:rPr>
              <w:t>Lab Group</w:t>
            </w:r>
          </w:p>
        </w:tc>
        <w:tc>
          <w:tcPr>
            <w:tcW w:w="1801" w:type="dxa"/>
            <w:shd w:val="clear" w:color="auto" w:fill="D0CECE" w:themeFill="background2" w:themeFillShade="E6"/>
          </w:tcPr>
          <w:p w14:paraId="5240A083" w14:textId="77777777" w:rsidR="00943FBF" w:rsidRPr="00943FBF" w:rsidRDefault="00943FBF" w:rsidP="00943FBF">
            <w:pPr>
              <w:jc w:val="center"/>
              <w:rPr>
                <w:rFonts w:ascii="Times New Roman" w:hAnsi="Times New Roman" w:cs="Times New Roman"/>
                <w:b/>
                <w:sz w:val="24"/>
                <w:szCs w:val="24"/>
              </w:rPr>
            </w:pPr>
            <w:r w:rsidRPr="00943FBF">
              <w:rPr>
                <w:rFonts w:ascii="Times New Roman" w:hAnsi="Times New Roman" w:cs="Times New Roman"/>
                <w:b/>
                <w:sz w:val="24"/>
                <w:szCs w:val="24"/>
              </w:rPr>
              <w:t>Date</w:t>
            </w:r>
          </w:p>
        </w:tc>
        <w:tc>
          <w:tcPr>
            <w:tcW w:w="3690" w:type="dxa"/>
            <w:shd w:val="clear" w:color="auto" w:fill="D0CECE" w:themeFill="background2" w:themeFillShade="E6"/>
          </w:tcPr>
          <w:p w14:paraId="145A9D88" w14:textId="77777777" w:rsidR="00943FBF" w:rsidRPr="00943FBF" w:rsidRDefault="00943FBF" w:rsidP="00943FBF">
            <w:pPr>
              <w:jc w:val="center"/>
              <w:rPr>
                <w:rFonts w:ascii="Times New Roman" w:hAnsi="Times New Roman" w:cs="Times New Roman"/>
                <w:b/>
                <w:sz w:val="24"/>
                <w:szCs w:val="24"/>
              </w:rPr>
            </w:pPr>
            <w:r w:rsidRPr="00943FBF">
              <w:rPr>
                <w:rFonts w:ascii="Times New Roman" w:hAnsi="Times New Roman" w:cs="Times New Roman"/>
                <w:b/>
                <w:sz w:val="24"/>
                <w:szCs w:val="24"/>
              </w:rPr>
              <w:t>Signature</w:t>
            </w:r>
          </w:p>
        </w:tc>
      </w:tr>
      <w:tr w:rsidR="00943FBF" w14:paraId="0CADA0A6" w14:textId="77777777" w:rsidTr="00181BFF">
        <w:tc>
          <w:tcPr>
            <w:tcW w:w="3062" w:type="dxa"/>
          </w:tcPr>
          <w:p w14:paraId="627E612E" w14:textId="77777777" w:rsidR="00943FBF" w:rsidRDefault="00943FBF" w:rsidP="00943FBF">
            <w:pPr>
              <w:rPr>
                <w:rFonts w:ascii="Times New Roman" w:hAnsi="Times New Roman" w:cs="Times New Roman"/>
                <w:sz w:val="24"/>
                <w:szCs w:val="24"/>
              </w:rPr>
            </w:pPr>
          </w:p>
          <w:p w14:paraId="2562FA81" w14:textId="77777777" w:rsidR="00943FBF" w:rsidRDefault="00943FBF" w:rsidP="00943FBF">
            <w:pPr>
              <w:rPr>
                <w:rFonts w:ascii="Times New Roman" w:hAnsi="Times New Roman" w:cs="Times New Roman"/>
                <w:sz w:val="24"/>
                <w:szCs w:val="24"/>
              </w:rPr>
            </w:pPr>
          </w:p>
        </w:tc>
        <w:tc>
          <w:tcPr>
            <w:tcW w:w="2337" w:type="dxa"/>
          </w:tcPr>
          <w:p w14:paraId="6130E3B4" w14:textId="77777777" w:rsidR="00943FBF" w:rsidRDefault="00943FBF" w:rsidP="00943FBF">
            <w:pPr>
              <w:rPr>
                <w:rFonts w:ascii="Times New Roman" w:hAnsi="Times New Roman" w:cs="Times New Roman"/>
                <w:sz w:val="24"/>
                <w:szCs w:val="24"/>
              </w:rPr>
            </w:pPr>
          </w:p>
        </w:tc>
        <w:tc>
          <w:tcPr>
            <w:tcW w:w="1801" w:type="dxa"/>
          </w:tcPr>
          <w:p w14:paraId="2B9C5D1D" w14:textId="77777777" w:rsidR="00943FBF" w:rsidRDefault="00943FBF" w:rsidP="00943FBF">
            <w:pPr>
              <w:rPr>
                <w:rFonts w:ascii="Times New Roman" w:hAnsi="Times New Roman" w:cs="Times New Roman"/>
                <w:sz w:val="24"/>
                <w:szCs w:val="24"/>
              </w:rPr>
            </w:pPr>
          </w:p>
        </w:tc>
        <w:tc>
          <w:tcPr>
            <w:tcW w:w="3690" w:type="dxa"/>
          </w:tcPr>
          <w:p w14:paraId="28ACEA84" w14:textId="77777777" w:rsidR="00943FBF" w:rsidRDefault="00943FBF" w:rsidP="00943FBF">
            <w:pPr>
              <w:rPr>
                <w:rFonts w:ascii="Times New Roman" w:hAnsi="Times New Roman" w:cs="Times New Roman"/>
                <w:sz w:val="24"/>
                <w:szCs w:val="24"/>
              </w:rPr>
            </w:pPr>
          </w:p>
        </w:tc>
      </w:tr>
      <w:tr w:rsidR="00943FBF" w14:paraId="2C38C0C9" w14:textId="77777777" w:rsidTr="00181BFF">
        <w:tc>
          <w:tcPr>
            <w:tcW w:w="3062" w:type="dxa"/>
          </w:tcPr>
          <w:p w14:paraId="7BF8B9D9" w14:textId="77777777" w:rsidR="00943FBF" w:rsidRDefault="00943FBF" w:rsidP="00943FBF">
            <w:pPr>
              <w:rPr>
                <w:rFonts w:ascii="Times New Roman" w:hAnsi="Times New Roman" w:cs="Times New Roman"/>
                <w:sz w:val="24"/>
                <w:szCs w:val="24"/>
              </w:rPr>
            </w:pPr>
          </w:p>
          <w:p w14:paraId="0FFEA6DB" w14:textId="77777777" w:rsidR="00943FBF" w:rsidRDefault="00943FBF" w:rsidP="00943FBF">
            <w:pPr>
              <w:rPr>
                <w:rFonts w:ascii="Times New Roman" w:hAnsi="Times New Roman" w:cs="Times New Roman"/>
                <w:sz w:val="24"/>
                <w:szCs w:val="24"/>
              </w:rPr>
            </w:pPr>
          </w:p>
        </w:tc>
        <w:tc>
          <w:tcPr>
            <w:tcW w:w="2337" w:type="dxa"/>
          </w:tcPr>
          <w:p w14:paraId="3753DE20" w14:textId="77777777" w:rsidR="00943FBF" w:rsidRDefault="00943FBF" w:rsidP="00943FBF">
            <w:pPr>
              <w:rPr>
                <w:rFonts w:ascii="Times New Roman" w:hAnsi="Times New Roman" w:cs="Times New Roman"/>
                <w:sz w:val="24"/>
                <w:szCs w:val="24"/>
              </w:rPr>
            </w:pPr>
          </w:p>
        </w:tc>
        <w:tc>
          <w:tcPr>
            <w:tcW w:w="1801" w:type="dxa"/>
          </w:tcPr>
          <w:p w14:paraId="277D3ECE" w14:textId="77777777" w:rsidR="00943FBF" w:rsidRDefault="00943FBF" w:rsidP="00943FBF">
            <w:pPr>
              <w:rPr>
                <w:rFonts w:ascii="Times New Roman" w:hAnsi="Times New Roman" w:cs="Times New Roman"/>
                <w:sz w:val="24"/>
                <w:szCs w:val="24"/>
              </w:rPr>
            </w:pPr>
          </w:p>
        </w:tc>
        <w:tc>
          <w:tcPr>
            <w:tcW w:w="3690" w:type="dxa"/>
          </w:tcPr>
          <w:p w14:paraId="0ADF1BC3" w14:textId="77777777" w:rsidR="00943FBF" w:rsidRDefault="00943FBF" w:rsidP="00943FBF">
            <w:pPr>
              <w:rPr>
                <w:rFonts w:ascii="Times New Roman" w:hAnsi="Times New Roman" w:cs="Times New Roman"/>
                <w:sz w:val="24"/>
                <w:szCs w:val="24"/>
              </w:rPr>
            </w:pPr>
          </w:p>
        </w:tc>
      </w:tr>
      <w:tr w:rsidR="00943FBF" w14:paraId="0B8EEE6F" w14:textId="77777777" w:rsidTr="00181BFF">
        <w:tc>
          <w:tcPr>
            <w:tcW w:w="3062" w:type="dxa"/>
          </w:tcPr>
          <w:p w14:paraId="1848BAA9" w14:textId="77777777" w:rsidR="00943FBF" w:rsidRDefault="00943FBF" w:rsidP="00943FBF">
            <w:pPr>
              <w:rPr>
                <w:rFonts w:ascii="Times New Roman" w:hAnsi="Times New Roman" w:cs="Times New Roman"/>
                <w:sz w:val="24"/>
                <w:szCs w:val="24"/>
              </w:rPr>
            </w:pPr>
          </w:p>
          <w:p w14:paraId="392D9E7E" w14:textId="77777777" w:rsidR="00943FBF" w:rsidRDefault="00943FBF" w:rsidP="00943FBF">
            <w:pPr>
              <w:rPr>
                <w:rFonts w:ascii="Times New Roman" w:hAnsi="Times New Roman" w:cs="Times New Roman"/>
                <w:sz w:val="24"/>
                <w:szCs w:val="24"/>
              </w:rPr>
            </w:pPr>
          </w:p>
        </w:tc>
        <w:tc>
          <w:tcPr>
            <w:tcW w:w="2337" w:type="dxa"/>
          </w:tcPr>
          <w:p w14:paraId="26260AFC" w14:textId="77777777" w:rsidR="00943FBF" w:rsidRDefault="00943FBF" w:rsidP="00943FBF">
            <w:pPr>
              <w:rPr>
                <w:rFonts w:ascii="Times New Roman" w:hAnsi="Times New Roman" w:cs="Times New Roman"/>
                <w:sz w:val="24"/>
                <w:szCs w:val="24"/>
              </w:rPr>
            </w:pPr>
          </w:p>
        </w:tc>
        <w:tc>
          <w:tcPr>
            <w:tcW w:w="1801" w:type="dxa"/>
          </w:tcPr>
          <w:p w14:paraId="1C803CC4" w14:textId="77777777" w:rsidR="00943FBF" w:rsidRDefault="00943FBF" w:rsidP="00943FBF">
            <w:pPr>
              <w:rPr>
                <w:rFonts w:ascii="Times New Roman" w:hAnsi="Times New Roman" w:cs="Times New Roman"/>
                <w:sz w:val="24"/>
                <w:szCs w:val="24"/>
              </w:rPr>
            </w:pPr>
          </w:p>
        </w:tc>
        <w:tc>
          <w:tcPr>
            <w:tcW w:w="3690" w:type="dxa"/>
          </w:tcPr>
          <w:p w14:paraId="7EA7EF29" w14:textId="77777777" w:rsidR="00943FBF" w:rsidRDefault="00943FBF" w:rsidP="00943FBF">
            <w:pPr>
              <w:rPr>
                <w:rFonts w:ascii="Times New Roman" w:hAnsi="Times New Roman" w:cs="Times New Roman"/>
                <w:sz w:val="24"/>
                <w:szCs w:val="24"/>
              </w:rPr>
            </w:pPr>
          </w:p>
        </w:tc>
      </w:tr>
      <w:tr w:rsidR="00943FBF" w14:paraId="40F8AE77" w14:textId="77777777" w:rsidTr="00181BFF">
        <w:tc>
          <w:tcPr>
            <w:tcW w:w="3062" w:type="dxa"/>
          </w:tcPr>
          <w:p w14:paraId="055DD997" w14:textId="77777777" w:rsidR="00943FBF" w:rsidRDefault="00943FBF" w:rsidP="00943FBF">
            <w:pPr>
              <w:rPr>
                <w:rFonts w:ascii="Times New Roman" w:hAnsi="Times New Roman" w:cs="Times New Roman"/>
                <w:sz w:val="24"/>
                <w:szCs w:val="24"/>
              </w:rPr>
            </w:pPr>
          </w:p>
          <w:p w14:paraId="7C713158" w14:textId="77777777" w:rsidR="00943FBF" w:rsidRDefault="00943FBF" w:rsidP="00943FBF">
            <w:pPr>
              <w:rPr>
                <w:rFonts w:ascii="Times New Roman" w:hAnsi="Times New Roman" w:cs="Times New Roman"/>
                <w:sz w:val="24"/>
                <w:szCs w:val="24"/>
              </w:rPr>
            </w:pPr>
          </w:p>
        </w:tc>
        <w:tc>
          <w:tcPr>
            <w:tcW w:w="2337" w:type="dxa"/>
          </w:tcPr>
          <w:p w14:paraId="1D7F05B7" w14:textId="77777777" w:rsidR="00943FBF" w:rsidRDefault="00943FBF" w:rsidP="00943FBF">
            <w:pPr>
              <w:rPr>
                <w:rFonts w:ascii="Times New Roman" w:hAnsi="Times New Roman" w:cs="Times New Roman"/>
                <w:sz w:val="24"/>
                <w:szCs w:val="24"/>
              </w:rPr>
            </w:pPr>
          </w:p>
        </w:tc>
        <w:tc>
          <w:tcPr>
            <w:tcW w:w="1801" w:type="dxa"/>
          </w:tcPr>
          <w:p w14:paraId="2D0B03FD" w14:textId="77777777" w:rsidR="00943FBF" w:rsidRDefault="00943FBF" w:rsidP="00943FBF">
            <w:pPr>
              <w:rPr>
                <w:rFonts w:ascii="Times New Roman" w:hAnsi="Times New Roman" w:cs="Times New Roman"/>
                <w:sz w:val="24"/>
                <w:szCs w:val="24"/>
              </w:rPr>
            </w:pPr>
          </w:p>
        </w:tc>
        <w:tc>
          <w:tcPr>
            <w:tcW w:w="3690" w:type="dxa"/>
          </w:tcPr>
          <w:p w14:paraId="1AA4D7D4" w14:textId="77777777" w:rsidR="00943FBF" w:rsidRDefault="00943FBF" w:rsidP="00943FBF">
            <w:pPr>
              <w:rPr>
                <w:rFonts w:ascii="Times New Roman" w:hAnsi="Times New Roman" w:cs="Times New Roman"/>
                <w:sz w:val="24"/>
                <w:szCs w:val="24"/>
              </w:rPr>
            </w:pPr>
          </w:p>
        </w:tc>
      </w:tr>
      <w:tr w:rsidR="00943FBF" w14:paraId="1994074F" w14:textId="77777777" w:rsidTr="00181BFF">
        <w:tc>
          <w:tcPr>
            <w:tcW w:w="3062" w:type="dxa"/>
          </w:tcPr>
          <w:p w14:paraId="1F49EBE4" w14:textId="77777777" w:rsidR="00943FBF" w:rsidRDefault="00943FBF" w:rsidP="00943FBF">
            <w:pPr>
              <w:rPr>
                <w:rFonts w:ascii="Times New Roman" w:hAnsi="Times New Roman" w:cs="Times New Roman"/>
                <w:sz w:val="24"/>
                <w:szCs w:val="24"/>
              </w:rPr>
            </w:pPr>
          </w:p>
          <w:p w14:paraId="71EB4971" w14:textId="77777777" w:rsidR="00943FBF" w:rsidRDefault="00943FBF" w:rsidP="00943FBF">
            <w:pPr>
              <w:rPr>
                <w:rFonts w:ascii="Times New Roman" w:hAnsi="Times New Roman" w:cs="Times New Roman"/>
                <w:sz w:val="24"/>
                <w:szCs w:val="24"/>
              </w:rPr>
            </w:pPr>
          </w:p>
        </w:tc>
        <w:tc>
          <w:tcPr>
            <w:tcW w:w="2337" w:type="dxa"/>
          </w:tcPr>
          <w:p w14:paraId="6A6D560E" w14:textId="77777777" w:rsidR="00943FBF" w:rsidRDefault="00943FBF" w:rsidP="00943FBF">
            <w:pPr>
              <w:rPr>
                <w:rFonts w:ascii="Times New Roman" w:hAnsi="Times New Roman" w:cs="Times New Roman"/>
                <w:sz w:val="24"/>
                <w:szCs w:val="24"/>
              </w:rPr>
            </w:pPr>
          </w:p>
        </w:tc>
        <w:tc>
          <w:tcPr>
            <w:tcW w:w="1801" w:type="dxa"/>
          </w:tcPr>
          <w:p w14:paraId="7F8B4766" w14:textId="77777777" w:rsidR="00943FBF" w:rsidRDefault="00943FBF" w:rsidP="00943FBF">
            <w:pPr>
              <w:rPr>
                <w:rFonts w:ascii="Times New Roman" w:hAnsi="Times New Roman" w:cs="Times New Roman"/>
                <w:sz w:val="24"/>
                <w:szCs w:val="24"/>
              </w:rPr>
            </w:pPr>
          </w:p>
        </w:tc>
        <w:tc>
          <w:tcPr>
            <w:tcW w:w="3690" w:type="dxa"/>
          </w:tcPr>
          <w:p w14:paraId="1D3F1EF9" w14:textId="77777777" w:rsidR="00943FBF" w:rsidRDefault="00943FBF" w:rsidP="00943FBF">
            <w:pPr>
              <w:rPr>
                <w:rFonts w:ascii="Times New Roman" w:hAnsi="Times New Roman" w:cs="Times New Roman"/>
                <w:sz w:val="24"/>
                <w:szCs w:val="24"/>
              </w:rPr>
            </w:pPr>
          </w:p>
        </w:tc>
      </w:tr>
      <w:tr w:rsidR="00943FBF" w14:paraId="4E4B2D01" w14:textId="77777777" w:rsidTr="00181BFF">
        <w:tc>
          <w:tcPr>
            <w:tcW w:w="3062" w:type="dxa"/>
          </w:tcPr>
          <w:p w14:paraId="5EE914CC" w14:textId="77777777" w:rsidR="00943FBF" w:rsidRDefault="00943FBF" w:rsidP="00943FBF">
            <w:pPr>
              <w:rPr>
                <w:rFonts w:ascii="Times New Roman" w:hAnsi="Times New Roman" w:cs="Times New Roman"/>
                <w:sz w:val="24"/>
                <w:szCs w:val="24"/>
              </w:rPr>
            </w:pPr>
          </w:p>
          <w:p w14:paraId="2ECFD1AB" w14:textId="77777777" w:rsidR="00943FBF" w:rsidRDefault="00943FBF" w:rsidP="00943FBF">
            <w:pPr>
              <w:rPr>
                <w:rFonts w:ascii="Times New Roman" w:hAnsi="Times New Roman" w:cs="Times New Roman"/>
                <w:sz w:val="24"/>
                <w:szCs w:val="24"/>
              </w:rPr>
            </w:pPr>
          </w:p>
        </w:tc>
        <w:tc>
          <w:tcPr>
            <w:tcW w:w="2337" w:type="dxa"/>
          </w:tcPr>
          <w:p w14:paraId="75AB54C0" w14:textId="77777777" w:rsidR="00943FBF" w:rsidRDefault="00943FBF" w:rsidP="00943FBF">
            <w:pPr>
              <w:rPr>
                <w:rFonts w:ascii="Times New Roman" w:hAnsi="Times New Roman" w:cs="Times New Roman"/>
                <w:sz w:val="24"/>
                <w:szCs w:val="24"/>
              </w:rPr>
            </w:pPr>
          </w:p>
        </w:tc>
        <w:tc>
          <w:tcPr>
            <w:tcW w:w="1801" w:type="dxa"/>
          </w:tcPr>
          <w:p w14:paraId="48DF3C77" w14:textId="77777777" w:rsidR="00943FBF" w:rsidRDefault="00943FBF" w:rsidP="00943FBF">
            <w:pPr>
              <w:rPr>
                <w:rFonts w:ascii="Times New Roman" w:hAnsi="Times New Roman" w:cs="Times New Roman"/>
                <w:sz w:val="24"/>
                <w:szCs w:val="24"/>
              </w:rPr>
            </w:pPr>
          </w:p>
        </w:tc>
        <w:tc>
          <w:tcPr>
            <w:tcW w:w="3690" w:type="dxa"/>
          </w:tcPr>
          <w:p w14:paraId="371F7EAB" w14:textId="77777777" w:rsidR="00943FBF" w:rsidRDefault="00943FBF" w:rsidP="00943FBF">
            <w:pPr>
              <w:rPr>
                <w:rFonts w:ascii="Times New Roman" w:hAnsi="Times New Roman" w:cs="Times New Roman"/>
                <w:sz w:val="24"/>
                <w:szCs w:val="24"/>
              </w:rPr>
            </w:pPr>
          </w:p>
        </w:tc>
      </w:tr>
      <w:tr w:rsidR="00943FBF" w14:paraId="14704032" w14:textId="77777777" w:rsidTr="00181BFF">
        <w:tc>
          <w:tcPr>
            <w:tcW w:w="3062" w:type="dxa"/>
          </w:tcPr>
          <w:p w14:paraId="350A52C2" w14:textId="77777777" w:rsidR="00943FBF" w:rsidRDefault="00943FBF" w:rsidP="00943FBF">
            <w:pPr>
              <w:rPr>
                <w:rFonts w:ascii="Times New Roman" w:hAnsi="Times New Roman" w:cs="Times New Roman"/>
                <w:sz w:val="24"/>
                <w:szCs w:val="24"/>
              </w:rPr>
            </w:pPr>
          </w:p>
          <w:p w14:paraId="6815BCAF" w14:textId="77777777" w:rsidR="00943FBF" w:rsidRDefault="00943FBF" w:rsidP="00943FBF">
            <w:pPr>
              <w:rPr>
                <w:rFonts w:ascii="Times New Roman" w:hAnsi="Times New Roman" w:cs="Times New Roman"/>
                <w:sz w:val="24"/>
                <w:szCs w:val="24"/>
              </w:rPr>
            </w:pPr>
          </w:p>
        </w:tc>
        <w:tc>
          <w:tcPr>
            <w:tcW w:w="2337" w:type="dxa"/>
          </w:tcPr>
          <w:p w14:paraId="24F4681B" w14:textId="77777777" w:rsidR="00943FBF" w:rsidRDefault="00943FBF" w:rsidP="00943FBF">
            <w:pPr>
              <w:rPr>
                <w:rFonts w:ascii="Times New Roman" w:hAnsi="Times New Roman" w:cs="Times New Roman"/>
                <w:sz w:val="24"/>
                <w:szCs w:val="24"/>
              </w:rPr>
            </w:pPr>
          </w:p>
        </w:tc>
        <w:tc>
          <w:tcPr>
            <w:tcW w:w="1801" w:type="dxa"/>
          </w:tcPr>
          <w:p w14:paraId="4F4AA82D" w14:textId="77777777" w:rsidR="00943FBF" w:rsidRDefault="00943FBF" w:rsidP="00943FBF">
            <w:pPr>
              <w:rPr>
                <w:rFonts w:ascii="Times New Roman" w:hAnsi="Times New Roman" w:cs="Times New Roman"/>
                <w:sz w:val="24"/>
                <w:szCs w:val="24"/>
              </w:rPr>
            </w:pPr>
          </w:p>
        </w:tc>
        <w:tc>
          <w:tcPr>
            <w:tcW w:w="3690" w:type="dxa"/>
          </w:tcPr>
          <w:p w14:paraId="7E22B46A" w14:textId="77777777" w:rsidR="00943FBF" w:rsidRDefault="00943FBF" w:rsidP="00943FBF">
            <w:pPr>
              <w:rPr>
                <w:rFonts w:ascii="Times New Roman" w:hAnsi="Times New Roman" w:cs="Times New Roman"/>
                <w:sz w:val="24"/>
                <w:szCs w:val="24"/>
              </w:rPr>
            </w:pPr>
          </w:p>
        </w:tc>
      </w:tr>
      <w:tr w:rsidR="00943FBF" w14:paraId="54BE82A8" w14:textId="77777777" w:rsidTr="00181BFF">
        <w:tc>
          <w:tcPr>
            <w:tcW w:w="3062" w:type="dxa"/>
          </w:tcPr>
          <w:p w14:paraId="315B710B" w14:textId="77777777" w:rsidR="00943FBF" w:rsidRDefault="00943FBF" w:rsidP="00943FBF">
            <w:pPr>
              <w:rPr>
                <w:rFonts w:ascii="Times New Roman" w:hAnsi="Times New Roman" w:cs="Times New Roman"/>
                <w:sz w:val="24"/>
                <w:szCs w:val="24"/>
              </w:rPr>
            </w:pPr>
          </w:p>
          <w:p w14:paraId="1C0C7349" w14:textId="77777777" w:rsidR="00943FBF" w:rsidRDefault="00943FBF" w:rsidP="00943FBF">
            <w:pPr>
              <w:rPr>
                <w:rFonts w:ascii="Times New Roman" w:hAnsi="Times New Roman" w:cs="Times New Roman"/>
                <w:sz w:val="24"/>
                <w:szCs w:val="24"/>
              </w:rPr>
            </w:pPr>
          </w:p>
        </w:tc>
        <w:tc>
          <w:tcPr>
            <w:tcW w:w="2337" w:type="dxa"/>
          </w:tcPr>
          <w:p w14:paraId="24AF8B84" w14:textId="77777777" w:rsidR="00943FBF" w:rsidRDefault="00943FBF" w:rsidP="00943FBF">
            <w:pPr>
              <w:rPr>
                <w:rFonts w:ascii="Times New Roman" w:hAnsi="Times New Roman" w:cs="Times New Roman"/>
                <w:sz w:val="24"/>
                <w:szCs w:val="24"/>
              </w:rPr>
            </w:pPr>
          </w:p>
        </w:tc>
        <w:tc>
          <w:tcPr>
            <w:tcW w:w="1801" w:type="dxa"/>
          </w:tcPr>
          <w:p w14:paraId="7D88122D" w14:textId="77777777" w:rsidR="00943FBF" w:rsidRDefault="00943FBF" w:rsidP="00943FBF">
            <w:pPr>
              <w:rPr>
                <w:rFonts w:ascii="Times New Roman" w:hAnsi="Times New Roman" w:cs="Times New Roman"/>
                <w:sz w:val="24"/>
                <w:szCs w:val="24"/>
              </w:rPr>
            </w:pPr>
          </w:p>
        </w:tc>
        <w:tc>
          <w:tcPr>
            <w:tcW w:w="3690" w:type="dxa"/>
          </w:tcPr>
          <w:p w14:paraId="682E56A2" w14:textId="77777777" w:rsidR="00943FBF" w:rsidRDefault="00943FBF" w:rsidP="00943FBF">
            <w:pPr>
              <w:rPr>
                <w:rFonts w:ascii="Times New Roman" w:hAnsi="Times New Roman" w:cs="Times New Roman"/>
                <w:sz w:val="24"/>
                <w:szCs w:val="24"/>
              </w:rPr>
            </w:pPr>
          </w:p>
        </w:tc>
      </w:tr>
      <w:tr w:rsidR="00943FBF" w14:paraId="243761AC" w14:textId="77777777" w:rsidTr="00181BFF">
        <w:tc>
          <w:tcPr>
            <w:tcW w:w="3062" w:type="dxa"/>
          </w:tcPr>
          <w:p w14:paraId="2BA73FE6" w14:textId="77777777" w:rsidR="00943FBF" w:rsidRDefault="00943FBF" w:rsidP="00943FBF">
            <w:pPr>
              <w:rPr>
                <w:rFonts w:ascii="Times New Roman" w:hAnsi="Times New Roman" w:cs="Times New Roman"/>
                <w:sz w:val="24"/>
                <w:szCs w:val="24"/>
              </w:rPr>
            </w:pPr>
          </w:p>
          <w:p w14:paraId="4A4B1E5D" w14:textId="77777777" w:rsidR="00943FBF" w:rsidRDefault="00943FBF" w:rsidP="00943FBF">
            <w:pPr>
              <w:rPr>
                <w:rFonts w:ascii="Times New Roman" w:hAnsi="Times New Roman" w:cs="Times New Roman"/>
                <w:sz w:val="24"/>
                <w:szCs w:val="24"/>
              </w:rPr>
            </w:pPr>
          </w:p>
        </w:tc>
        <w:tc>
          <w:tcPr>
            <w:tcW w:w="2337" w:type="dxa"/>
          </w:tcPr>
          <w:p w14:paraId="3ED8BE63" w14:textId="77777777" w:rsidR="00943FBF" w:rsidRDefault="00943FBF" w:rsidP="00943FBF">
            <w:pPr>
              <w:rPr>
                <w:rFonts w:ascii="Times New Roman" w:hAnsi="Times New Roman" w:cs="Times New Roman"/>
                <w:sz w:val="24"/>
                <w:szCs w:val="24"/>
              </w:rPr>
            </w:pPr>
          </w:p>
        </w:tc>
        <w:tc>
          <w:tcPr>
            <w:tcW w:w="1801" w:type="dxa"/>
          </w:tcPr>
          <w:p w14:paraId="1C0CA552" w14:textId="77777777" w:rsidR="00943FBF" w:rsidRDefault="00943FBF" w:rsidP="00943FBF">
            <w:pPr>
              <w:rPr>
                <w:rFonts w:ascii="Times New Roman" w:hAnsi="Times New Roman" w:cs="Times New Roman"/>
                <w:sz w:val="24"/>
                <w:szCs w:val="24"/>
              </w:rPr>
            </w:pPr>
          </w:p>
        </w:tc>
        <w:tc>
          <w:tcPr>
            <w:tcW w:w="3690" w:type="dxa"/>
          </w:tcPr>
          <w:p w14:paraId="2C2F0DF6" w14:textId="77777777" w:rsidR="00943FBF" w:rsidRDefault="00943FBF" w:rsidP="00943FBF">
            <w:pPr>
              <w:rPr>
                <w:rFonts w:ascii="Times New Roman" w:hAnsi="Times New Roman" w:cs="Times New Roman"/>
                <w:sz w:val="24"/>
                <w:szCs w:val="24"/>
              </w:rPr>
            </w:pPr>
          </w:p>
        </w:tc>
      </w:tr>
      <w:tr w:rsidR="00943FBF" w14:paraId="0583BFAA" w14:textId="77777777" w:rsidTr="00181BFF">
        <w:tc>
          <w:tcPr>
            <w:tcW w:w="3062" w:type="dxa"/>
          </w:tcPr>
          <w:p w14:paraId="7BAACC03" w14:textId="77777777" w:rsidR="00943FBF" w:rsidRDefault="00943FBF" w:rsidP="00943FBF">
            <w:pPr>
              <w:rPr>
                <w:rFonts w:ascii="Times New Roman" w:hAnsi="Times New Roman" w:cs="Times New Roman"/>
                <w:sz w:val="24"/>
                <w:szCs w:val="24"/>
              </w:rPr>
            </w:pPr>
          </w:p>
          <w:p w14:paraId="626188B2" w14:textId="77777777" w:rsidR="00943FBF" w:rsidRDefault="00943FBF" w:rsidP="00943FBF">
            <w:pPr>
              <w:rPr>
                <w:rFonts w:ascii="Times New Roman" w:hAnsi="Times New Roman" w:cs="Times New Roman"/>
                <w:sz w:val="24"/>
                <w:szCs w:val="24"/>
              </w:rPr>
            </w:pPr>
          </w:p>
        </w:tc>
        <w:tc>
          <w:tcPr>
            <w:tcW w:w="2337" w:type="dxa"/>
          </w:tcPr>
          <w:p w14:paraId="52C60D5F" w14:textId="77777777" w:rsidR="00943FBF" w:rsidRDefault="00943FBF" w:rsidP="00943FBF">
            <w:pPr>
              <w:rPr>
                <w:rFonts w:ascii="Times New Roman" w:hAnsi="Times New Roman" w:cs="Times New Roman"/>
                <w:sz w:val="24"/>
                <w:szCs w:val="24"/>
              </w:rPr>
            </w:pPr>
          </w:p>
        </w:tc>
        <w:tc>
          <w:tcPr>
            <w:tcW w:w="1801" w:type="dxa"/>
          </w:tcPr>
          <w:p w14:paraId="12FBE742" w14:textId="77777777" w:rsidR="00943FBF" w:rsidRDefault="00943FBF" w:rsidP="00943FBF">
            <w:pPr>
              <w:rPr>
                <w:rFonts w:ascii="Times New Roman" w:hAnsi="Times New Roman" w:cs="Times New Roman"/>
                <w:sz w:val="24"/>
                <w:szCs w:val="24"/>
              </w:rPr>
            </w:pPr>
          </w:p>
        </w:tc>
        <w:tc>
          <w:tcPr>
            <w:tcW w:w="3690" w:type="dxa"/>
          </w:tcPr>
          <w:p w14:paraId="64E3781C" w14:textId="77777777" w:rsidR="00943FBF" w:rsidRDefault="00943FBF" w:rsidP="00943FBF">
            <w:pPr>
              <w:rPr>
                <w:rFonts w:ascii="Times New Roman" w:hAnsi="Times New Roman" w:cs="Times New Roman"/>
                <w:sz w:val="24"/>
                <w:szCs w:val="24"/>
              </w:rPr>
            </w:pPr>
          </w:p>
        </w:tc>
      </w:tr>
      <w:tr w:rsidR="00943FBF" w14:paraId="2D68759C" w14:textId="77777777" w:rsidTr="00181BFF">
        <w:tc>
          <w:tcPr>
            <w:tcW w:w="3062" w:type="dxa"/>
          </w:tcPr>
          <w:p w14:paraId="2A5C890B" w14:textId="77777777" w:rsidR="00943FBF" w:rsidRDefault="00943FBF" w:rsidP="00943FBF">
            <w:pPr>
              <w:rPr>
                <w:rFonts w:ascii="Times New Roman" w:hAnsi="Times New Roman" w:cs="Times New Roman"/>
                <w:sz w:val="24"/>
                <w:szCs w:val="24"/>
              </w:rPr>
            </w:pPr>
          </w:p>
          <w:p w14:paraId="3B022BE2" w14:textId="77777777" w:rsidR="00943FBF" w:rsidRDefault="00943FBF" w:rsidP="00943FBF">
            <w:pPr>
              <w:rPr>
                <w:rFonts w:ascii="Times New Roman" w:hAnsi="Times New Roman" w:cs="Times New Roman"/>
                <w:sz w:val="24"/>
                <w:szCs w:val="24"/>
              </w:rPr>
            </w:pPr>
          </w:p>
        </w:tc>
        <w:tc>
          <w:tcPr>
            <w:tcW w:w="2337" w:type="dxa"/>
          </w:tcPr>
          <w:p w14:paraId="5D5A627A" w14:textId="77777777" w:rsidR="00943FBF" w:rsidRDefault="00943FBF" w:rsidP="00943FBF">
            <w:pPr>
              <w:rPr>
                <w:rFonts w:ascii="Times New Roman" w:hAnsi="Times New Roman" w:cs="Times New Roman"/>
                <w:sz w:val="24"/>
                <w:szCs w:val="24"/>
              </w:rPr>
            </w:pPr>
          </w:p>
        </w:tc>
        <w:tc>
          <w:tcPr>
            <w:tcW w:w="1801" w:type="dxa"/>
          </w:tcPr>
          <w:p w14:paraId="6F80D94E" w14:textId="77777777" w:rsidR="00943FBF" w:rsidRDefault="00943FBF" w:rsidP="00943FBF">
            <w:pPr>
              <w:rPr>
                <w:rFonts w:ascii="Times New Roman" w:hAnsi="Times New Roman" w:cs="Times New Roman"/>
                <w:sz w:val="24"/>
                <w:szCs w:val="24"/>
              </w:rPr>
            </w:pPr>
          </w:p>
        </w:tc>
        <w:tc>
          <w:tcPr>
            <w:tcW w:w="3690" w:type="dxa"/>
          </w:tcPr>
          <w:p w14:paraId="3D1D7042" w14:textId="77777777" w:rsidR="00943FBF" w:rsidRDefault="00943FBF" w:rsidP="00943FBF">
            <w:pPr>
              <w:rPr>
                <w:rFonts w:ascii="Times New Roman" w:hAnsi="Times New Roman" w:cs="Times New Roman"/>
                <w:sz w:val="24"/>
                <w:szCs w:val="24"/>
              </w:rPr>
            </w:pPr>
          </w:p>
        </w:tc>
      </w:tr>
      <w:tr w:rsidR="00943FBF" w14:paraId="0E458198" w14:textId="77777777" w:rsidTr="00181BFF">
        <w:tc>
          <w:tcPr>
            <w:tcW w:w="3062" w:type="dxa"/>
          </w:tcPr>
          <w:p w14:paraId="1B74AF26" w14:textId="77777777" w:rsidR="00943FBF" w:rsidRDefault="00943FBF" w:rsidP="00943FBF">
            <w:pPr>
              <w:rPr>
                <w:rFonts w:ascii="Times New Roman" w:hAnsi="Times New Roman" w:cs="Times New Roman"/>
                <w:sz w:val="24"/>
                <w:szCs w:val="24"/>
              </w:rPr>
            </w:pPr>
          </w:p>
          <w:p w14:paraId="66701799" w14:textId="77777777" w:rsidR="00943FBF" w:rsidRDefault="00943FBF" w:rsidP="00943FBF">
            <w:pPr>
              <w:rPr>
                <w:rFonts w:ascii="Times New Roman" w:hAnsi="Times New Roman" w:cs="Times New Roman"/>
                <w:sz w:val="24"/>
                <w:szCs w:val="24"/>
              </w:rPr>
            </w:pPr>
          </w:p>
        </w:tc>
        <w:tc>
          <w:tcPr>
            <w:tcW w:w="2337" w:type="dxa"/>
          </w:tcPr>
          <w:p w14:paraId="75463DC4" w14:textId="77777777" w:rsidR="00943FBF" w:rsidRDefault="00943FBF" w:rsidP="00943FBF">
            <w:pPr>
              <w:rPr>
                <w:rFonts w:ascii="Times New Roman" w:hAnsi="Times New Roman" w:cs="Times New Roman"/>
                <w:sz w:val="24"/>
                <w:szCs w:val="24"/>
              </w:rPr>
            </w:pPr>
          </w:p>
        </w:tc>
        <w:tc>
          <w:tcPr>
            <w:tcW w:w="1801" w:type="dxa"/>
          </w:tcPr>
          <w:p w14:paraId="22BC8BB4" w14:textId="77777777" w:rsidR="00943FBF" w:rsidRDefault="00943FBF" w:rsidP="00943FBF">
            <w:pPr>
              <w:rPr>
                <w:rFonts w:ascii="Times New Roman" w:hAnsi="Times New Roman" w:cs="Times New Roman"/>
                <w:sz w:val="24"/>
                <w:szCs w:val="24"/>
              </w:rPr>
            </w:pPr>
          </w:p>
        </w:tc>
        <w:tc>
          <w:tcPr>
            <w:tcW w:w="3690" w:type="dxa"/>
          </w:tcPr>
          <w:p w14:paraId="364849D7" w14:textId="77777777" w:rsidR="00943FBF" w:rsidRDefault="00943FBF" w:rsidP="00943FBF">
            <w:pPr>
              <w:rPr>
                <w:rFonts w:ascii="Times New Roman" w:hAnsi="Times New Roman" w:cs="Times New Roman"/>
                <w:sz w:val="24"/>
                <w:szCs w:val="24"/>
              </w:rPr>
            </w:pPr>
          </w:p>
        </w:tc>
      </w:tr>
      <w:tr w:rsidR="00943FBF" w14:paraId="4729E3E6" w14:textId="77777777" w:rsidTr="00181BFF">
        <w:tc>
          <w:tcPr>
            <w:tcW w:w="3062" w:type="dxa"/>
          </w:tcPr>
          <w:p w14:paraId="1B895872" w14:textId="77777777" w:rsidR="00943FBF" w:rsidRDefault="00943FBF" w:rsidP="00943FBF">
            <w:pPr>
              <w:rPr>
                <w:rFonts w:ascii="Times New Roman" w:hAnsi="Times New Roman" w:cs="Times New Roman"/>
                <w:sz w:val="24"/>
                <w:szCs w:val="24"/>
              </w:rPr>
            </w:pPr>
          </w:p>
          <w:p w14:paraId="7F12D80A" w14:textId="77777777" w:rsidR="00943FBF" w:rsidRDefault="00943FBF" w:rsidP="00943FBF">
            <w:pPr>
              <w:rPr>
                <w:rFonts w:ascii="Times New Roman" w:hAnsi="Times New Roman" w:cs="Times New Roman"/>
                <w:sz w:val="24"/>
                <w:szCs w:val="24"/>
              </w:rPr>
            </w:pPr>
          </w:p>
        </w:tc>
        <w:tc>
          <w:tcPr>
            <w:tcW w:w="2337" w:type="dxa"/>
          </w:tcPr>
          <w:p w14:paraId="10F6F48B" w14:textId="77777777" w:rsidR="00943FBF" w:rsidRDefault="00943FBF" w:rsidP="00943FBF">
            <w:pPr>
              <w:rPr>
                <w:rFonts w:ascii="Times New Roman" w:hAnsi="Times New Roman" w:cs="Times New Roman"/>
                <w:sz w:val="24"/>
                <w:szCs w:val="24"/>
              </w:rPr>
            </w:pPr>
          </w:p>
        </w:tc>
        <w:tc>
          <w:tcPr>
            <w:tcW w:w="1801" w:type="dxa"/>
          </w:tcPr>
          <w:p w14:paraId="6D10242D" w14:textId="77777777" w:rsidR="00943FBF" w:rsidRDefault="00943FBF" w:rsidP="00943FBF">
            <w:pPr>
              <w:rPr>
                <w:rFonts w:ascii="Times New Roman" w:hAnsi="Times New Roman" w:cs="Times New Roman"/>
                <w:sz w:val="24"/>
                <w:szCs w:val="24"/>
              </w:rPr>
            </w:pPr>
          </w:p>
        </w:tc>
        <w:tc>
          <w:tcPr>
            <w:tcW w:w="3690" w:type="dxa"/>
          </w:tcPr>
          <w:p w14:paraId="1F48CE95" w14:textId="77777777" w:rsidR="00943FBF" w:rsidRDefault="00943FBF" w:rsidP="00943FBF">
            <w:pPr>
              <w:rPr>
                <w:rFonts w:ascii="Times New Roman" w:hAnsi="Times New Roman" w:cs="Times New Roman"/>
                <w:sz w:val="24"/>
                <w:szCs w:val="24"/>
              </w:rPr>
            </w:pPr>
          </w:p>
        </w:tc>
      </w:tr>
      <w:tr w:rsidR="00943FBF" w14:paraId="2B50893B" w14:textId="77777777" w:rsidTr="00181BFF">
        <w:tc>
          <w:tcPr>
            <w:tcW w:w="3062" w:type="dxa"/>
          </w:tcPr>
          <w:p w14:paraId="2D18CA1E" w14:textId="77777777" w:rsidR="00943FBF" w:rsidRDefault="00943FBF" w:rsidP="00943FBF">
            <w:pPr>
              <w:rPr>
                <w:rFonts w:ascii="Times New Roman" w:hAnsi="Times New Roman" w:cs="Times New Roman"/>
                <w:sz w:val="24"/>
                <w:szCs w:val="24"/>
              </w:rPr>
            </w:pPr>
          </w:p>
          <w:p w14:paraId="2B0EB964" w14:textId="77777777" w:rsidR="00943FBF" w:rsidRDefault="00943FBF" w:rsidP="00943FBF">
            <w:pPr>
              <w:rPr>
                <w:rFonts w:ascii="Times New Roman" w:hAnsi="Times New Roman" w:cs="Times New Roman"/>
                <w:sz w:val="24"/>
                <w:szCs w:val="24"/>
              </w:rPr>
            </w:pPr>
          </w:p>
        </w:tc>
        <w:tc>
          <w:tcPr>
            <w:tcW w:w="2337" w:type="dxa"/>
          </w:tcPr>
          <w:p w14:paraId="6EEAF8A8" w14:textId="77777777" w:rsidR="00943FBF" w:rsidRDefault="00943FBF" w:rsidP="00943FBF">
            <w:pPr>
              <w:rPr>
                <w:rFonts w:ascii="Times New Roman" w:hAnsi="Times New Roman" w:cs="Times New Roman"/>
                <w:sz w:val="24"/>
                <w:szCs w:val="24"/>
              </w:rPr>
            </w:pPr>
          </w:p>
        </w:tc>
        <w:tc>
          <w:tcPr>
            <w:tcW w:w="1801" w:type="dxa"/>
          </w:tcPr>
          <w:p w14:paraId="4752423C" w14:textId="77777777" w:rsidR="00943FBF" w:rsidRDefault="00943FBF" w:rsidP="00943FBF">
            <w:pPr>
              <w:rPr>
                <w:rFonts w:ascii="Times New Roman" w:hAnsi="Times New Roman" w:cs="Times New Roman"/>
                <w:sz w:val="24"/>
                <w:szCs w:val="24"/>
              </w:rPr>
            </w:pPr>
          </w:p>
        </w:tc>
        <w:tc>
          <w:tcPr>
            <w:tcW w:w="3690" w:type="dxa"/>
          </w:tcPr>
          <w:p w14:paraId="39C3E5B8" w14:textId="77777777" w:rsidR="00943FBF" w:rsidRDefault="00943FBF" w:rsidP="00943FBF">
            <w:pPr>
              <w:rPr>
                <w:rFonts w:ascii="Times New Roman" w:hAnsi="Times New Roman" w:cs="Times New Roman"/>
                <w:sz w:val="24"/>
                <w:szCs w:val="24"/>
              </w:rPr>
            </w:pPr>
          </w:p>
        </w:tc>
      </w:tr>
      <w:tr w:rsidR="00943FBF" w14:paraId="059AB42C" w14:textId="77777777" w:rsidTr="00181BFF">
        <w:tc>
          <w:tcPr>
            <w:tcW w:w="3062" w:type="dxa"/>
          </w:tcPr>
          <w:p w14:paraId="4BAD578D" w14:textId="77777777" w:rsidR="00943FBF" w:rsidRDefault="00943FBF" w:rsidP="00943FBF">
            <w:pPr>
              <w:rPr>
                <w:rFonts w:ascii="Times New Roman" w:hAnsi="Times New Roman" w:cs="Times New Roman"/>
                <w:sz w:val="24"/>
                <w:szCs w:val="24"/>
              </w:rPr>
            </w:pPr>
          </w:p>
          <w:p w14:paraId="5404A220" w14:textId="77777777" w:rsidR="00943FBF" w:rsidRDefault="00943FBF" w:rsidP="00943FBF">
            <w:pPr>
              <w:rPr>
                <w:rFonts w:ascii="Times New Roman" w:hAnsi="Times New Roman" w:cs="Times New Roman"/>
                <w:sz w:val="24"/>
                <w:szCs w:val="24"/>
              </w:rPr>
            </w:pPr>
          </w:p>
        </w:tc>
        <w:tc>
          <w:tcPr>
            <w:tcW w:w="2337" w:type="dxa"/>
          </w:tcPr>
          <w:p w14:paraId="50CC80AA" w14:textId="77777777" w:rsidR="00943FBF" w:rsidRDefault="00943FBF" w:rsidP="00943FBF">
            <w:pPr>
              <w:rPr>
                <w:rFonts w:ascii="Times New Roman" w:hAnsi="Times New Roman" w:cs="Times New Roman"/>
                <w:sz w:val="24"/>
                <w:szCs w:val="24"/>
              </w:rPr>
            </w:pPr>
          </w:p>
        </w:tc>
        <w:tc>
          <w:tcPr>
            <w:tcW w:w="1801" w:type="dxa"/>
          </w:tcPr>
          <w:p w14:paraId="5070C7D5" w14:textId="77777777" w:rsidR="00943FBF" w:rsidRDefault="00943FBF" w:rsidP="00943FBF">
            <w:pPr>
              <w:rPr>
                <w:rFonts w:ascii="Times New Roman" w:hAnsi="Times New Roman" w:cs="Times New Roman"/>
                <w:sz w:val="24"/>
                <w:szCs w:val="24"/>
              </w:rPr>
            </w:pPr>
          </w:p>
        </w:tc>
        <w:tc>
          <w:tcPr>
            <w:tcW w:w="3690" w:type="dxa"/>
          </w:tcPr>
          <w:p w14:paraId="11AF1A90" w14:textId="77777777" w:rsidR="00943FBF" w:rsidRDefault="00943FBF" w:rsidP="00943FBF">
            <w:pPr>
              <w:rPr>
                <w:rFonts w:ascii="Times New Roman" w:hAnsi="Times New Roman" w:cs="Times New Roman"/>
                <w:sz w:val="24"/>
                <w:szCs w:val="24"/>
              </w:rPr>
            </w:pPr>
          </w:p>
        </w:tc>
      </w:tr>
      <w:tr w:rsidR="00943FBF" w14:paraId="5DC10163" w14:textId="77777777" w:rsidTr="00181BFF">
        <w:tc>
          <w:tcPr>
            <w:tcW w:w="3062" w:type="dxa"/>
          </w:tcPr>
          <w:p w14:paraId="1AFEB5C2" w14:textId="77777777" w:rsidR="00943FBF" w:rsidRDefault="00943FBF" w:rsidP="00943FBF">
            <w:pPr>
              <w:rPr>
                <w:rFonts w:ascii="Times New Roman" w:hAnsi="Times New Roman" w:cs="Times New Roman"/>
                <w:sz w:val="24"/>
                <w:szCs w:val="24"/>
              </w:rPr>
            </w:pPr>
          </w:p>
          <w:p w14:paraId="388F88AD" w14:textId="77777777" w:rsidR="00943FBF" w:rsidRDefault="00943FBF" w:rsidP="00943FBF">
            <w:pPr>
              <w:rPr>
                <w:rFonts w:ascii="Times New Roman" w:hAnsi="Times New Roman" w:cs="Times New Roman"/>
                <w:sz w:val="24"/>
                <w:szCs w:val="24"/>
              </w:rPr>
            </w:pPr>
          </w:p>
        </w:tc>
        <w:tc>
          <w:tcPr>
            <w:tcW w:w="2337" w:type="dxa"/>
          </w:tcPr>
          <w:p w14:paraId="757B2D56" w14:textId="77777777" w:rsidR="00943FBF" w:rsidRDefault="00943FBF" w:rsidP="00943FBF">
            <w:pPr>
              <w:rPr>
                <w:rFonts w:ascii="Times New Roman" w:hAnsi="Times New Roman" w:cs="Times New Roman"/>
                <w:sz w:val="24"/>
                <w:szCs w:val="24"/>
              </w:rPr>
            </w:pPr>
          </w:p>
        </w:tc>
        <w:tc>
          <w:tcPr>
            <w:tcW w:w="1801" w:type="dxa"/>
          </w:tcPr>
          <w:p w14:paraId="118729F1" w14:textId="77777777" w:rsidR="00943FBF" w:rsidRDefault="00943FBF" w:rsidP="00943FBF">
            <w:pPr>
              <w:rPr>
                <w:rFonts w:ascii="Times New Roman" w:hAnsi="Times New Roman" w:cs="Times New Roman"/>
                <w:sz w:val="24"/>
                <w:szCs w:val="24"/>
              </w:rPr>
            </w:pPr>
          </w:p>
        </w:tc>
        <w:tc>
          <w:tcPr>
            <w:tcW w:w="3690" w:type="dxa"/>
          </w:tcPr>
          <w:p w14:paraId="0960B308" w14:textId="77777777" w:rsidR="00943FBF" w:rsidRDefault="00943FBF" w:rsidP="00943FBF">
            <w:pPr>
              <w:rPr>
                <w:rFonts w:ascii="Times New Roman" w:hAnsi="Times New Roman" w:cs="Times New Roman"/>
                <w:sz w:val="24"/>
                <w:szCs w:val="24"/>
              </w:rPr>
            </w:pPr>
          </w:p>
        </w:tc>
      </w:tr>
      <w:tr w:rsidR="00943FBF" w14:paraId="4D5EA9F2" w14:textId="77777777" w:rsidTr="00181BFF">
        <w:tc>
          <w:tcPr>
            <w:tcW w:w="3062" w:type="dxa"/>
          </w:tcPr>
          <w:p w14:paraId="505F17BE" w14:textId="77777777" w:rsidR="00943FBF" w:rsidRDefault="00943FBF" w:rsidP="00943FBF">
            <w:pPr>
              <w:rPr>
                <w:rFonts w:ascii="Times New Roman" w:hAnsi="Times New Roman" w:cs="Times New Roman"/>
                <w:sz w:val="24"/>
                <w:szCs w:val="24"/>
              </w:rPr>
            </w:pPr>
          </w:p>
          <w:p w14:paraId="6B1EB9A0" w14:textId="77777777" w:rsidR="00943FBF" w:rsidRDefault="00943FBF" w:rsidP="00943FBF">
            <w:pPr>
              <w:rPr>
                <w:rFonts w:ascii="Times New Roman" w:hAnsi="Times New Roman" w:cs="Times New Roman"/>
                <w:sz w:val="24"/>
                <w:szCs w:val="24"/>
              </w:rPr>
            </w:pPr>
          </w:p>
        </w:tc>
        <w:tc>
          <w:tcPr>
            <w:tcW w:w="2337" w:type="dxa"/>
          </w:tcPr>
          <w:p w14:paraId="14C414A8" w14:textId="77777777" w:rsidR="00943FBF" w:rsidRDefault="00943FBF" w:rsidP="00943FBF">
            <w:pPr>
              <w:rPr>
                <w:rFonts w:ascii="Times New Roman" w:hAnsi="Times New Roman" w:cs="Times New Roman"/>
                <w:sz w:val="24"/>
                <w:szCs w:val="24"/>
              </w:rPr>
            </w:pPr>
          </w:p>
        </w:tc>
        <w:tc>
          <w:tcPr>
            <w:tcW w:w="1801" w:type="dxa"/>
          </w:tcPr>
          <w:p w14:paraId="4159294D" w14:textId="77777777" w:rsidR="00943FBF" w:rsidRDefault="00943FBF" w:rsidP="00943FBF">
            <w:pPr>
              <w:rPr>
                <w:rFonts w:ascii="Times New Roman" w:hAnsi="Times New Roman" w:cs="Times New Roman"/>
                <w:sz w:val="24"/>
                <w:szCs w:val="24"/>
              </w:rPr>
            </w:pPr>
          </w:p>
        </w:tc>
        <w:tc>
          <w:tcPr>
            <w:tcW w:w="3690" w:type="dxa"/>
          </w:tcPr>
          <w:p w14:paraId="149258A0" w14:textId="77777777" w:rsidR="00943FBF" w:rsidRDefault="00943FBF" w:rsidP="00943FBF">
            <w:pPr>
              <w:rPr>
                <w:rFonts w:ascii="Times New Roman" w:hAnsi="Times New Roman" w:cs="Times New Roman"/>
                <w:sz w:val="24"/>
                <w:szCs w:val="24"/>
              </w:rPr>
            </w:pPr>
          </w:p>
        </w:tc>
      </w:tr>
      <w:tr w:rsidR="00943FBF" w14:paraId="460BA975" w14:textId="77777777" w:rsidTr="00181BFF">
        <w:tc>
          <w:tcPr>
            <w:tcW w:w="3062" w:type="dxa"/>
          </w:tcPr>
          <w:p w14:paraId="43AA8F1E" w14:textId="77777777" w:rsidR="00943FBF" w:rsidRDefault="00943FBF" w:rsidP="00943FBF">
            <w:pPr>
              <w:rPr>
                <w:rFonts w:ascii="Times New Roman" w:hAnsi="Times New Roman" w:cs="Times New Roman"/>
                <w:sz w:val="24"/>
                <w:szCs w:val="24"/>
              </w:rPr>
            </w:pPr>
          </w:p>
          <w:p w14:paraId="01414273" w14:textId="77777777" w:rsidR="00943FBF" w:rsidRDefault="00943FBF" w:rsidP="00943FBF">
            <w:pPr>
              <w:rPr>
                <w:rFonts w:ascii="Times New Roman" w:hAnsi="Times New Roman" w:cs="Times New Roman"/>
                <w:sz w:val="24"/>
                <w:szCs w:val="24"/>
              </w:rPr>
            </w:pPr>
          </w:p>
        </w:tc>
        <w:tc>
          <w:tcPr>
            <w:tcW w:w="2337" w:type="dxa"/>
          </w:tcPr>
          <w:p w14:paraId="3F9EF35E" w14:textId="77777777" w:rsidR="00943FBF" w:rsidRDefault="00943FBF" w:rsidP="00943FBF">
            <w:pPr>
              <w:rPr>
                <w:rFonts w:ascii="Times New Roman" w:hAnsi="Times New Roman" w:cs="Times New Roman"/>
                <w:sz w:val="24"/>
                <w:szCs w:val="24"/>
              </w:rPr>
            </w:pPr>
          </w:p>
        </w:tc>
        <w:tc>
          <w:tcPr>
            <w:tcW w:w="1801" w:type="dxa"/>
          </w:tcPr>
          <w:p w14:paraId="4FEB42D4" w14:textId="77777777" w:rsidR="00943FBF" w:rsidRDefault="00943FBF" w:rsidP="00943FBF">
            <w:pPr>
              <w:rPr>
                <w:rFonts w:ascii="Times New Roman" w:hAnsi="Times New Roman" w:cs="Times New Roman"/>
                <w:sz w:val="24"/>
                <w:szCs w:val="24"/>
              </w:rPr>
            </w:pPr>
          </w:p>
        </w:tc>
        <w:tc>
          <w:tcPr>
            <w:tcW w:w="3690" w:type="dxa"/>
          </w:tcPr>
          <w:p w14:paraId="0F6F909E" w14:textId="77777777" w:rsidR="00943FBF" w:rsidRDefault="00943FBF" w:rsidP="00943FBF">
            <w:pPr>
              <w:rPr>
                <w:rFonts w:ascii="Times New Roman" w:hAnsi="Times New Roman" w:cs="Times New Roman"/>
                <w:sz w:val="24"/>
                <w:szCs w:val="24"/>
              </w:rPr>
            </w:pPr>
          </w:p>
        </w:tc>
      </w:tr>
      <w:tr w:rsidR="00943FBF" w14:paraId="4E06FEE7" w14:textId="77777777" w:rsidTr="00181BFF">
        <w:tc>
          <w:tcPr>
            <w:tcW w:w="3062" w:type="dxa"/>
          </w:tcPr>
          <w:p w14:paraId="4870BFDA" w14:textId="77777777" w:rsidR="00943FBF" w:rsidRDefault="00943FBF" w:rsidP="00943FBF">
            <w:pPr>
              <w:rPr>
                <w:rFonts w:ascii="Times New Roman" w:hAnsi="Times New Roman" w:cs="Times New Roman"/>
                <w:sz w:val="24"/>
                <w:szCs w:val="24"/>
              </w:rPr>
            </w:pPr>
          </w:p>
          <w:p w14:paraId="287CD993" w14:textId="77777777" w:rsidR="00943FBF" w:rsidRDefault="00943FBF" w:rsidP="00943FBF">
            <w:pPr>
              <w:rPr>
                <w:rFonts w:ascii="Times New Roman" w:hAnsi="Times New Roman" w:cs="Times New Roman"/>
                <w:sz w:val="24"/>
                <w:szCs w:val="24"/>
              </w:rPr>
            </w:pPr>
          </w:p>
        </w:tc>
        <w:tc>
          <w:tcPr>
            <w:tcW w:w="2337" w:type="dxa"/>
          </w:tcPr>
          <w:p w14:paraId="58B3ABE6" w14:textId="77777777" w:rsidR="00943FBF" w:rsidRDefault="00943FBF" w:rsidP="00943FBF">
            <w:pPr>
              <w:rPr>
                <w:rFonts w:ascii="Times New Roman" w:hAnsi="Times New Roman" w:cs="Times New Roman"/>
                <w:sz w:val="24"/>
                <w:szCs w:val="24"/>
              </w:rPr>
            </w:pPr>
          </w:p>
        </w:tc>
        <w:tc>
          <w:tcPr>
            <w:tcW w:w="1801" w:type="dxa"/>
          </w:tcPr>
          <w:p w14:paraId="7FD68C0A" w14:textId="77777777" w:rsidR="00943FBF" w:rsidRDefault="00943FBF" w:rsidP="00943FBF">
            <w:pPr>
              <w:rPr>
                <w:rFonts w:ascii="Times New Roman" w:hAnsi="Times New Roman" w:cs="Times New Roman"/>
                <w:sz w:val="24"/>
                <w:szCs w:val="24"/>
              </w:rPr>
            </w:pPr>
          </w:p>
        </w:tc>
        <w:tc>
          <w:tcPr>
            <w:tcW w:w="3690" w:type="dxa"/>
          </w:tcPr>
          <w:p w14:paraId="64C754A4" w14:textId="77777777" w:rsidR="00943FBF" w:rsidRDefault="00943FBF" w:rsidP="00943FBF">
            <w:pPr>
              <w:rPr>
                <w:rFonts w:ascii="Times New Roman" w:hAnsi="Times New Roman" w:cs="Times New Roman"/>
                <w:sz w:val="24"/>
                <w:szCs w:val="24"/>
              </w:rPr>
            </w:pPr>
          </w:p>
        </w:tc>
      </w:tr>
    </w:tbl>
    <w:p w14:paraId="19ADE573" w14:textId="77777777" w:rsidR="00943FBF" w:rsidRDefault="00943FBF" w:rsidP="00943FBF">
      <w:pPr>
        <w:rPr>
          <w:rFonts w:ascii="Times New Roman" w:hAnsi="Times New Roman" w:cs="Times New Roman"/>
          <w:sz w:val="24"/>
          <w:szCs w:val="24"/>
        </w:rPr>
      </w:pPr>
    </w:p>
    <w:p w14:paraId="6393CD30" w14:textId="77777777" w:rsidR="009B58DF" w:rsidRDefault="009B58DF" w:rsidP="00816CD8">
      <w:pPr>
        <w:jc w:val="center"/>
        <w:rPr>
          <w:rFonts w:ascii="Times New Roman" w:hAnsi="Times New Roman" w:cs="Times New Roman"/>
          <w:b/>
          <w:sz w:val="32"/>
          <w:szCs w:val="32"/>
        </w:rPr>
      </w:pPr>
    </w:p>
    <w:p w14:paraId="1859F922" w14:textId="77777777" w:rsidR="009B58DF" w:rsidRDefault="009B58DF" w:rsidP="00816CD8">
      <w:pPr>
        <w:jc w:val="center"/>
        <w:rPr>
          <w:rFonts w:ascii="Times New Roman" w:hAnsi="Times New Roman" w:cs="Times New Roman"/>
          <w:b/>
          <w:sz w:val="32"/>
          <w:szCs w:val="32"/>
        </w:rPr>
      </w:pPr>
    </w:p>
    <w:sectPr w:rsidR="009B58D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D4718" w14:textId="77777777" w:rsidR="008D5E58" w:rsidRDefault="008D5E58" w:rsidP="00EB645C">
      <w:pPr>
        <w:spacing w:after="0" w:line="240" w:lineRule="auto"/>
      </w:pPr>
      <w:r>
        <w:separator/>
      </w:r>
    </w:p>
  </w:endnote>
  <w:endnote w:type="continuationSeparator" w:id="0">
    <w:p w14:paraId="5AA2B010" w14:textId="77777777" w:rsidR="008D5E58" w:rsidRDefault="008D5E58" w:rsidP="00EB6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526127"/>
      <w:docPartObj>
        <w:docPartGallery w:val="Page Numbers (Bottom of Page)"/>
        <w:docPartUnique/>
      </w:docPartObj>
    </w:sdtPr>
    <w:sdtEndPr>
      <w:rPr>
        <w:noProof/>
      </w:rPr>
    </w:sdtEndPr>
    <w:sdtContent>
      <w:p w14:paraId="25C1BF42" w14:textId="2019E8B7" w:rsidR="00816CD8" w:rsidRDefault="00816CD8">
        <w:pPr>
          <w:pStyle w:val="Footer"/>
          <w:jc w:val="right"/>
        </w:pPr>
        <w:r>
          <w:fldChar w:fldCharType="begin"/>
        </w:r>
        <w:r>
          <w:instrText xml:space="preserve"> PAGE   \* MERGEFORMAT </w:instrText>
        </w:r>
        <w:r>
          <w:fldChar w:fldCharType="separate"/>
        </w:r>
        <w:r w:rsidR="00F35614">
          <w:rPr>
            <w:noProof/>
          </w:rPr>
          <w:t>4</w:t>
        </w:r>
        <w:r>
          <w:rPr>
            <w:noProof/>
          </w:rPr>
          <w:fldChar w:fldCharType="end"/>
        </w:r>
      </w:p>
    </w:sdtContent>
  </w:sdt>
  <w:p w14:paraId="14D317D4" w14:textId="77777777" w:rsidR="00816CD8" w:rsidRDefault="00816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B94E" w14:textId="77777777" w:rsidR="008D5E58" w:rsidRDefault="008D5E58" w:rsidP="00EB645C">
      <w:pPr>
        <w:spacing w:after="0" w:line="240" w:lineRule="auto"/>
      </w:pPr>
      <w:r>
        <w:separator/>
      </w:r>
    </w:p>
  </w:footnote>
  <w:footnote w:type="continuationSeparator" w:id="0">
    <w:p w14:paraId="0D06C131" w14:textId="77777777" w:rsidR="008D5E58" w:rsidRDefault="008D5E58" w:rsidP="00EB6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8648F" w14:textId="6938A3A5" w:rsidR="00EB645C" w:rsidRPr="00287867" w:rsidRDefault="00816CD8" w:rsidP="00EB645C">
    <w:pPr>
      <w:pStyle w:val="Header"/>
      <w:jc w:val="right"/>
      <w:rPr>
        <w:rFonts w:ascii="Times New Roman" w:hAnsi="Times New Roman" w:cs="Times New Roman"/>
        <w:sz w:val="24"/>
        <w:szCs w:val="24"/>
      </w:rPr>
    </w:pPr>
    <w:r>
      <w:rPr>
        <w:rFonts w:ascii="Times New Roman" w:hAnsi="Times New Roman" w:cs="Times New Roman"/>
        <w:sz w:val="24"/>
        <w:szCs w:val="24"/>
      </w:rPr>
      <w:t xml:space="preserve">Effective Date: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0D9"/>
    <w:multiLevelType w:val="hybridMultilevel"/>
    <w:tmpl w:val="BAB088F2"/>
    <w:lvl w:ilvl="0" w:tplc="6556093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47249"/>
    <w:multiLevelType w:val="hybridMultilevel"/>
    <w:tmpl w:val="67082F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D7BFA"/>
    <w:multiLevelType w:val="hybridMultilevel"/>
    <w:tmpl w:val="0F80E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D3893"/>
    <w:multiLevelType w:val="hybridMultilevel"/>
    <w:tmpl w:val="17EC3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94285"/>
    <w:multiLevelType w:val="hybridMultilevel"/>
    <w:tmpl w:val="8C02A1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883C06"/>
    <w:multiLevelType w:val="hybridMultilevel"/>
    <w:tmpl w:val="EBFA74B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1B2166"/>
    <w:multiLevelType w:val="hybridMultilevel"/>
    <w:tmpl w:val="0AB0595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AA53EA"/>
    <w:multiLevelType w:val="hybridMultilevel"/>
    <w:tmpl w:val="DDE2C3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642E28"/>
    <w:multiLevelType w:val="hybridMultilevel"/>
    <w:tmpl w:val="D612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E374D"/>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2F4A749B"/>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316075CE"/>
    <w:multiLevelType w:val="hybridMultilevel"/>
    <w:tmpl w:val="5F885C5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3856D1"/>
    <w:multiLevelType w:val="hybridMultilevel"/>
    <w:tmpl w:val="A976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F2273"/>
    <w:multiLevelType w:val="hybridMultilevel"/>
    <w:tmpl w:val="79EE37A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F6CEA"/>
    <w:multiLevelType w:val="hybridMultilevel"/>
    <w:tmpl w:val="4C523F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1E159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3FFE2B64"/>
    <w:multiLevelType w:val="hybridMultilevel"/>
    <w:tmpl w:val="4E9C0FA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E63257"/>
    <w:multiLevelType w:val="hybridMultilevel"/>
    <w:tmpl w:val="E56A9F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0B1732"/>
    <w:multiLevelType w:val="hybridMultilevel"/>
    <w:tmpl w:val="2744A8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40F22"/>
    <w:multiLevelType w:val="hybridMultilevel"/>
    <w:tmpl w:val="A49A26E2"/>
    <w:lvl w:ilvl="0" w:tplc="278A29FE">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23041B"/>
    <w:multiLevelType w:val="hybridMultilevel"/>
    <w:tmpl w:val="5E8A43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95673"/>
    <w:multiLevelType w:val="hybridMultilevel"/>
    <w:tmpl w:val="8C4A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D76734"/>
    <w:multiLevelType w:val="hybridMultilevel"/>
    <w:tmpl w:val="EC6CB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F7A27"/>
    <w:multiLevelType w:val="hybridMultilevel"/>
    <w:tmpl w:val="C3226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B7798"/>
    <w:multiLevelType w:val="hybridMultilevel"/>
    <w:tmpl w:val="436AA9CC"/>
    <w:lvl w:ilvl="0" w:tplc="5E426D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5C1F8F"/>
    <w:multiLevelType w:val="hybridMultilevel"/>
    <w:tmpl w:val="A02AD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03EEB"/>
    <w:multiLevelType w:val="hybridMultilevel"/>
    <w:tmpl w:val="21926A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3231C8"/>
    <w:multiLevelType w:val="hybridMultilevel"/>
    <w:tmpl w:val="7812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64E13"/>
    <w:multiLevelType w:val="hybridMultilevel"/>
    <w:tmpl w:val="0346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4E27D0"/>
    <w:multiLevelType w:val="hybridMultilevel"/>
    <w:tmpl w:val="E5D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077C19"/>
    <w:multiLevelType w:val="hybridMultilevel"/>
    <w:tmpl w:val="2386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45E10"/>
    <w:multiLevelType w:val="hybridMultilevel"/>
    <w:tmpl w:val="971ED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72A27"/>
    <w:multiLevelType w:val="hybridMultilevel"/>
    <w:tmpl w:val="AC1E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405712"/>
    <w:multiLevelType w:val="hybridMultilevel"/>
    <w:tmpl w:val="3AA4FC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9185364"/>
    <w:multiLevelType w:val="hybridMultilevel"/>
    <w:tmpl w:val="C6CC08E0"/>
    <w:lvl w:ilvl="0" w:tplc="04090005">
      <w:start w:val="1"/>
      <w:numFmt w:val="bullet"/>
      <w:lvlText w:val=""/>
      <w:lvlJc w:val="left"/>
      <w:pPr>
        <w:ind w:left="1080" w:hanging="360"/>
      </w:pPr>
      <w:rPr>
        <w:rFonts w:ascii="Wingdings" w:hAnsi="Wingding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BB1B82"/>
    <w:multiLevelType w:val="hybridMultilevel"/>
    <w:tmpl w:val="9EE061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CDF4D0F"/>
    <w:multiLevelType w:val="hybridMultilevel"/>
    <w:tmpl w:val="AB68219C"/>
    <w:lvl w:ilvl="0" w:tplc="AFE44320">
      <w:start w:val="1"/>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36"/>
  </w:num>
  <w:num w:numId="3">
    <w:abstractNumId w:val="26"/>
  </w:num>
  <w:num w:numId="4">
    <w:abstractNumId w:val="0"/>
  </w:num>
  <w:num w:numId="5">
    <w:abstractNumId w:val="17"/>
  </w:num>
  <w:num w:numId="6">
    <w:abstractNumId w:val="18"/>
  </w:num>
  <w:num w:numId="7">
    <w:abstractNumId w:val="13"/>
  </w:num>
  <w:num w:numId="8">
    <w:abstractNumId w:val="35"/>
  </w:num>
  <w:num w:numId="9">
    <w:abstractNumId w:val="1"/>
  </w:num>
  <w:num w:numId="10">
    <w:abstractNumId w:val="23"/>
  </w:num>
  <w:num w:numId="11">
    <w:abstractNumId w:val="6"/>
  </w:num>
  <w:num w:numId="12">
    <w:abstractNumId w:val="11"/>
  </w:num>
  <w:num w:numId="13">
    <w:abstractNumId w:val="7"/>
  </w:num>
  <w:num w:numId="14">
    <w:abstractNumId w:val="5"/>
  </w:num>
  <w:num w:numId="15">
    <w:abstractNumId w:val="34"/>
  </w:num>
  <w:num w:numId="16">
    <w:abstractNumId w:val="28"/>
  </w:num>
  <w:num w:numId="17">
    <w:abstractNumId w:val="20"/>
  </w:num>
  <w:num w:numId="18">
    <w:abstractNumId w:val="30"/>
  </w:num>
  <w:num w:numId="19">
    <w:abstractNumId w:val="24"/>
  </w:num>
  <w:num w:numId="20">
    <w:abstractNumId w:val="33"/>
  </w:num>
  <w:num w:numId="21">
    <w:abstractNumId w:val="16"/>
  </w:num>
  <w:num w:numId="22">
    <w:abstractNumId w:val="4"/>
  </w:num>
  <w:num w:numId="23">
    <w:abstractNumId w:val="2"/>
  </w:num>
  <w:num w:numId="24">
    <w:abstractNumId w:val="32"/>
  </w:num>
  <w:num w:numId="25">
    <w:abstractNumId w:val="27"/>
  </w:num>
  <w:num w:numId="26">
    <w:abstractNumId w:val="8"/>
  </w:num>
  <w:num w:numId="27">
    <w:abstractNumId w:val="3"/>
  </w:num>
  <w:num w:numId="28">
    <w:abstractNumId w:val="19"/>
  </w:num>
  <w:num w:numId="29">
    <w:abstractNumId w:val="15"/>
  </w:num>
  <w:num w:numId="30">
    <w:abstractNumId w:val="10"/>
  </w:num>
  <w:num w:numId="31">
    <w:abstractNumId w:val="9"/>
  </w:num>
  <w:num w:numId="32">
    <w:abstractNumId w:val="22"/>
  </w:num>
  <w:num w:numId="33">
    <w:abstractNumId w:val="14"/>
  </w:num>
  <w:num w:numId="34">
    <w:abstractNumId w:val="12"/>
  </w:num>
  <w:num w:numId="35">
    <w:abstractNumId w:val="31"/>
  </w:num>
  <w:num w:numId="36">
    <w:abstractNumId w:val="29"/>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C6"/>
    <w:rsid w:val="00042F20"/>
    <w:rsid w:val="00080330"/>
    <w:rsid w:val="00083958"/>
    <w:rsid w:val="00086E40"/>
    <w:rsid w:val="000C3B62"/>
    <w:rsid w:val="000F3D0D"/>
    <w:rsid w:val="00104557"/>
    <w:rsid w:val="00114D30"/>
    <w:rsid w:val="00127CB0"/>
    <w:rsid w:val="0013691F"/>
    <w:rsid w:val="001573DD"/>
    <w:rsid w:val="00167C6B"/>
    <w:rsid w:val="00181BFF"/>
    <w:rsid w:val="001D22CA"/>
    <w:rsid w:val="0026559E"/>
    <w:rsid w:val="00287867"/>
    <w:rsid w:val="002A22B6"/>
    <w:rsid w:val="00330EFB"/>
    <w:rsid w:val="00343677"/>
    <w:rsid w:val="0040216A"/>
    <w:rsid w:val="004355CA"/>
    <w:rsid w:val="00453631"/>
    <w:rsid w:val="005057AD"/>
    <w:rsid w:val="005175E1"/>
    <w:rsid w:val="00581191"/>
    <w:rsid w:val="00583C7A"/>
    <w:rsid w:val="005B1AE8"/>
    <w:rsid w:val="006F2E2A"/>
    <w:rsid w:val="00741E8A"/>
    <w:rsid w:val="007966D9"/>
    <w:rsid w:val="007D2085"/>
    <w:rsid w:val="007D4A44"/>
    <w:rsid w:val="00816CD8"/>
    <w:rsid w:val="00822BA6"/>
    <w:rsid w:val="00826054"/>
    <w:rsid w:val="0086001A"/>
    <w:rsid w:val="00886A87"/>
    <w:rsid w:val="008C006A"/>
    <w:rsid w:val="008D5E58"/>
    <w:rsid w:val="00913F35"/>
    <w:rsid w:val="00943FBF"/>
    <w:rsid w:val="009B58DF"/>
    <w:rsid w:val="00A30E28"/>
    <w:rsid w:val="00B0230F"/>
    <w:rsid w:val="00B22446"/>
    <w:rsid w:val="00B83052"/>
    <w:rsid w:val="00BF4A97"/>
    <w:rsid w:val="00C1639D"/>
    <w:rsid w:val="00C54669"/>
    <w:rsid w:val="00C85FEF"/>
    <w:rsid w:val="00CF6AF1"/>
    <w:rsid w:val="00D40753"/>
    <w:rsid w:val="00D418E5"/>
    <w:rsid w:val="00D611DF"/>
    <w:rsid w:val="00D87FCC"/>
    <w:rsid w:val="00E25144"/>
    <w:rsid w:val="00EA4CE3"/>
    <w:rsid w:val="00EB645C"/>
    <w:rsid w:val="00EC4184"/>
    <w:rsid w:val="00ED3140"/>
    <w:rsid w:val="00EE385C"/>
    <w:rsid w:val="00F10CC6"/>
    <w:rsid w:val="00F30C46"/>
    <w:rsid w:val="00F35614"/>
    <w:rsid w:val="00F457F3"/>
    <w:rsid w:val="00FC331B"/>
    <w:rsid w:val="00FD1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4797"/>
  <w15:chartTrackingRefBased/>
  <w15:docId w15:val="{68960FCB-0433-41F3-B750-C1FFC52D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43677"/>
    <w:pPr>
      <w:ind w:left="720"/>
      <w:contextualSpacing/>
    </w:pPr>
  </w:style>
  <w:style w:type="character" w:styleId="PlaceholderText">
    <w:name w:val="Placeholder Text"/>
    <w:basedOn w:val="DefaultParagraphFont"/>
    <w:uiPriority w:val="99"/>
    <w:semiHidden/>
    <w:rsid w:val="00EB645C"/>
    <w:rPr>
      <w:color w:val="808080"/>
    </w:rPr>
  </w:style>
  <w:style w:type="paragraph" w:styleId="Header">
    <w:name w:val="header"/>
    <w:basedOn w:val="Normal"/>
    <w:link w:val="HeaderChar"/>
    <w:uiPriority w:val="99"/>
    <w:unhideWhenUsed/>
    <w:rsid w:val="00EB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45C"/>
  </w:style>
  <w:style w:type="paragraph" w:styleId="Footer">
    <w:name w:val="footer"/>
    <w:basedOn w:val="Normal"/>
    <w:link w:val="FooterChar"/>
    <w:uiPriority w:val="99"/>
    <w:unhideWhenUsed/>
    <w:rsid w:val="00EB6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45C"/>
  </w:style>
  <w:style w:type="table" w:styleId="TableGrid">
    <w:name w:val="Table Grid"/>
    <w:basedOn w:val="TableNormal"/>
    <w:rsid w:val="00943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0C46"/>
    <w:rPr>
      <w:sz w:val="16"/>
      <w:szCs w:val="16"/>
    </w:rPr>
  </w:style>
  <w:style w:type="paragraph" w:styleId="CommentText">
    <w:name w:val="annotation text"/>
    <w:basedOn w:val="Normal"/>
    <w:link w:val="CommentTextChar"/>
    <w:uiPriority w:val="99"/>
    <w:unhideWhenUsed/>
    <w:rsid w:val="00F30C46"/>
    <w:pPr>
      <w:spacing w:line="240" w:lineRule="auto"/>
    </w:pPr>
    <w:rPr>
      <w:sz w:val="20"/>
      <w:szCs w:val="20"/>
    </w:rPr>
  </w:style>
  <w:style w:type="character" w:customStyle="1" w:styleId="CommentTextChar">
    <w:name w:val="Comment Text Char"/>
    <w:basedOn w:val="DefaultParagraphFont"/>
    <w:link w:val="CommentText"/>
    <w:uiPriority w:val="99"/>
    <w:rsid w:val="00F30C46"/>
    <w:rPr>
      <w:sz w:val="20"/>
      <w:szCs w:val="20"/>
    </w:rPr>
  </w:style>
  <w:style w:type="paragraph" w:styleId="CommentSubject">
    <w:name w:val="annotation subject"/>
    <w:basedOn w:val="CommentText"/>
    <w:next w:val="CommentText"/>
    <w:link w:val="CommentSubjectChar"/>
    <w:uiPriority w:val="99"/>
    <w:semiHidden/>
    <w:unhideWhenUsed/>
    <w:rsid w:val="00F30C46"/>
    <w:rPr>
      <w:b/>
      <w:bCs/>
    </w:rPr>
  </w:style>
  <w:style w:type="character" w:customStyle="1" w:styleId="CommentSubjectChar">
    <w:name w:val="Comment Subject Char"/>
    <w:basedOn w:val="CommentTextChar"/>
    <w:link w:val="CommentSubject"/>
    <w:uiPriority w:val="99"/>
    <w:semiHidden/>
    <w:rsid w:val="00F30C46"/>
    <w:rPr>
      <w:b/>
      <w:bCs/>
      <w:sz w:val="20"/>
      <w:szCs w:val="20"/>
    </w:rPr>
  </w:style>
  <w:style w:type="paragraph" w:styleId="BalloonText">
    <w:name w:val="Balloon Text"/>
    <w:basedOn w:val="Normal"/>
    <w:link w:val="BalloonTextChar"/>
    <w:uiPriority w:val="99"/>
    <w:semiHidden/>
    <w:unhideWhenUsed/>
    <w:rsid w:val="00F30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C46"/>
    <w:rPr>
      <w:rFonts w:ascii="Segoe UI" w:hAnsi="Segoe UI" w:cs="Segoe UI"/>
      <w:sz w:val="18"/>
      <w:szCs w:val="18"/>
    </w:rPr>
  </w:style>
  <w:style w:type="table" w:customStyle="1" w:styleId="TableGrid1">
    <w:name w:val="Table Grid1"/>
    <w:basedOn w:val="TableNormal"/>
    <w:next w:val="TableGrid"/>
    <w:rsid w:val="00114D3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14D3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6001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6001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86001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31B"/>
    <w:rPr>
      <w:color w:val="0563C1" w:themeColor="hyperlink"/>
      <w:u w:val="single"/>
    </w:rPr>
  </w:style>
  <w:style w:type="character" w:styleId="Emphasis">
    <w:name w:val="Emphasis"/>
    <w:basedOn w:val="DefaultParagraphFont"/>
    <w:uiPriority w:val="20"/>
    <w:qFormat/>
    <w:rsid w:val="005175E1"/>
    <w:rPr>
      <w:rFonts w:cs="Times New Roman"/>
      <w:i/>
    </w:rPr>
  </w:style>
  <w:style w:type="paragraph" w:customStyle="1" w:styleId="Bullet">
    <w:name w:val="Bullet"/>
    <w:basedOn w:val="NoSpacing"/>
    <w:uiPriority w:val="99"/>
    <w:rsid w:val="005175E1"/>
    <w:pPr>
      <w:spacing w:before="60" w:after="60"/>
      <w:ind w:left="720" w:hanging="360"/>
    </w:pPr>
    <w:rPr>
      <w:rFonts w:ascii="Calibri" w:eastAsia="Calibri" w:hAnsi="Calibri" w:cs="Arial"/>
      <w:szCs w:val="20"/>
    </w:rPr>
  </w:style>
  <w:style w:type="paragraph" w:styleId="NoSpacing">
    <w:name w:val="No Spacing"/>
    <w:uiPriority w:val="1"/>
    <w:qFormat/>
    <w:rsid w:val="005175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Kent State University</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Barnett, Kara</dc:creator>
  <cp:keywords/>
  <dc:description/>
  <cp:lastModifiedBy>Barnett, Kara</cp:lastModifiedBy>
  <cp:revision>7</cp:revision>
  <dcterms:created xsi:type="dcterms:W3CDTF">2018-09-13T20:14:00Z</dcterms:created>
  <dcterms:modified xsi:type="dcterms:W3CDTF">2018-09-14T15:24:00Z</dcterms:modified>
</cp:coreProperties>
</file>