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0ECD" w14:textId="086A6BAA" w:rsidR="008C2E1E" w:rsidRDefault="00973D8F">
      <w:pPr>
        <w:rPr>
          <w:rFonts w:ascii="Aptos Narrow" w:hAnsi="Aptos Narrow"/>
          <w:noProof/>
        </w:rPr>
      </w:pPr>
      <w:r>
        <w:rPr>
          <w:rFonts w:ascii="Aptos Narrow" w:hAnsi="Aptos Narrow"/>
          <w:noProof/>
        </w:rPr>
        <w:drawing>
          <wp:anchor distT="0" distB="0" distL="114300" distR="114300" simplePos="0" relativeHeight="251658240" behindDoc="0" locked="1" layoutInCell="1" allowOverlap="1" wp14:anchorId="7BEA8038" wp14:editId="27C6332D">
            <wp:simplePos x="0" y="0"/>
            <wp:positionH relativeFrom="page">
              <wp:posOffset>0</wp:posOffset>
            </wp:positionH>
            <wp:positionV relativeFrom="page">
              <wp:posOffset>8890</wp:posOffset>
            </wp:positionV>
            <wp:extent cx="7772400" cy="1435608"/>
            <wp:effectExtent l="0" t="0" r="0" b="0"/>
            <wp:wrapNone/>
            <wp:docPr id="740784390" name="Picture 12" descr="A logo of a handsh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84390" name="Picture 12" descr="A logo of a handshak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435608"/>
                    </a:xfrm>
                    <a:prstGeom prst="rect">
                      <a:avLst/>
                    </a:prstGeom>
                  </pic:spPr>
                </pic:pic>
              </a:graphicData>
            </a:graphic>
            <wp14:sizeRelH relativeFrom="margin">
              <wp14:pctWidth>0</wp14:pctWidth>
            </wp14:sizeRelH>
            <wp14:sizeRelV relativeFrom="margin">
              <wp14:pctHeight>0</wp14:pctHeight>
            </wp14:sizeRelV>
          </wp:anchor>
        </w:drawing>
      </w:r>
      <w:r w:rsidR="00345C2A">
        <w:rPr>
          <w:rFonts w:ascii="Aptos Narrow" w:hAnsi="Aptos Narrow"/>
          <w:noProof/>
        </w:rPr>
        <w:drawing>
          <wp:inline distT="0" distB="0" distL="0" distR="0" wp14:anchorId="049691E6" wp14:editId="23059A87">
            <wp:extent cx="5943600" cy="1097915"/>
            <wp:effectExtent l="0" t="0" r="0" b="6985"/>
            <wp:docPr id="681251507" name="Picture 1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51507" name="Picture 11" descr="A white background with black and white cloud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097915"/>
                    </a:xfrm>
                    <a:prstGeom prst="rect">
                      <a:avLst/>
                    </a:prstGeom>
                  </pic:spPr>
                </pic:pic>
              </a:graphicData>
            </a:graphic>
          </wp:inline>
        </w:drawing>
      </w:r>
    </w:p>
    <w:p w14:paraId="725A572B" w14:textId="75B11154" w:rsidR="00DD2B43" w:rsidRPr="00E9745F" w:rsidRDefault="00973D8F">
      <w:pPr>
        <w:rPr>
          <w:rFonts w:ascii="Aptos Narrow" w:hAnsi="Aptos Narrow"/>
        </w:rPr>
      </w:pPr>
      <w:r w:rsidRPr="00E9745F">
        <w:rPr>
          <w:rFonts w:ascii="Aptos Narrow" w:hAnsi="Aptos Narrow"/>
          <w:noProof/>
        </w:rPr>
        <mc:AlternateContent>
          <mc:Choice Requires="wps">
            <w:drawing>
              <wp:anchor distT="45720" distB="45720" distL="114300" distR="114300" simplePos="0" relativeHeight="251658241" behindDoc="0" locked="0" layoutInCell="1" allowOverlap="1" wp14:anchorId="36B92297" wp14:editId="2905F44D">
                <wp:simplePos x="0" y="0"/>
                <wp:positionH relativeFrom="margin">
                  <wp:posOffset>-666750</wp:posOffset>
                </wp:positionH>
                <wp:positionV relativeFrom="paragraph">
                  <wp:posOffset>254966</wp:posOffset>
                </wp:positionV>
                <wp:extent cx="7277100" cy="3695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69570"/>
                        </a:xfrm>
                        <a:prstGeom prst="rect">
                          <a:avLst/>
                        </a:prstGeom>
                        <a:noFill/>
                        <a:ln w="9525">
                          <a:noFill/>
                          <a:miter lim="800000"/>
                          <a:headEnd/>
                          <a:tailEnd/>
                        </a:ln>
                      </wps:spPr>
                      <wps:txbx>
                        <w:txbxContent>
                          <w:p w14:paraId="36592262" w14:textId="34E6D5B3" w:rsidR="00EE114A" w:rsidRPr="004C2770" w:rsidRDefault="00DF439D" w:rsidP="00EE114A">
                            <w:pPr>
                              <w:jc w:val="center"/>
                              <w:rPr>
                                <w:rFonts w:ascii="Aptos Black" w:hAnsi="Aptos Black"/>
                                <w:color w:val="1F3864" w:themeColor="accent1" w:themeShade="80"/>
                                <w:sz w:val="40"/>
                                <w:szCs w:val="40"/>
                              </w:rPr>
                            </w:pPr>
                            <w:r w:rsidRPr="004C2770">
                              <w:rPr>
                                <w:rFonts w:ascii="Aptos Black" w:hAnsi="Aptos Black"/>
                                <w:color w:val="1F3864" w:themeColor="accent1" w:themeShade="80"/>
                                <w:sz w:val="40"/>
                                <w:szCs w:val="40"/>
                              </w:rPr>
                              <w:t xml:space="preserve">ASSOCIATE OF </w:t>
                            </w:r>
                            <w:r w:rsidR="002E6720" w:rsidRPr="004C2770">
                              <w:rPr>
                                <w:rFonts w:ascii="Aptos Black" w:hAnsi="Aptos Black"/>
                                <w:color w:val="1F3864" w:themeColor="accent1" w:themeShade="80"/>
                                <w:sz w:val="40"/>
                                <w:szCs w:val="40"/>
                              </w:rPr>
                              <w:t>SCIEN</w:t>
                            </w:r>
                            <w:r w:rsidR="00ED0198" w:rsidRPr="004C2770">
                              <w:rPr>
                                <w:rFonts w:ascii="Aptos Black" w:hAnsi="Aptos Black"/>
                                <w:color w:val="1F3864" w:themeColor="accent1" w:themeShade="80"/>
                                <w:sz w:val="40"/>
                                <w:szCs w:val="40"/>
                              </w:rPr>
                              <w:t>CE</w:t>
                            </w:r>
                            <w:r w:rsidR="00EE114A" w:rsidRPr="004C2770">
                              <w:rPr>
                                <w:rFonts w:ascii="Aptos Black" w:hAnsi="Aptos Black"/>
                                <w:color w:val="1F3864" w:themeColor="accent1" w:themeShade="80"/>
                                <w:sz w:val="40"/>
                                <w:szCs w:val="40"/>
                              </w:rPr>
                              <w:t xml:space="preserve"> TO </w:t>
                            </w:r>
                            <w:r w:rsidR="002E6720" w:rsidRPr="004C2770">
                              <w:rPr>
                                <w:rFonts w:ascii="Aptos Black" w:hAnsi="Aptos Black"/>
                                <w:color w:val="1F3864" w:themeColor="accent1" w:themeShade="80"/>
                                <w:sz w:val="40"/>
                                <w:szCs w:val="40"/>
                              </w:rPr>
                              <w:t>DOCTOR OF PHARMACY</w:t>
                            </w:r>
                            <w:r w:rsidR="00DB1BF4" w:rsidRPr="004C2770">
                              <w:rPr>
                                <w:rFonts w:ascii="Aptos Black" w:hAnsi="Aptos Black"/>
                                <w:color w:val="1F3864" w:themeColor="accent1" w:themeShade="80"/>
                                <w:sz w:val="40"/>
                                <w:szCs w:val="40"/>
                              </w:rPr>
                              <w:t xml:space="preserve">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92297" id="_x0000_t202" coordsize="21600,21600" o:spt="202" path="m,l,21600r21600,l21600,xe">
                <v:stroke joinstyle="miter"/>
                <v:path gradientshapeok="t" o:connecttype="rect"/>
              </v:shapetype>
              <v:shape id="Text Box 2" o:spid="_x0000_s1026" type="#_x0000_t202" style="position:absolute;margin-left:-52.5pt;margin-top:20.1pt;width:573pt;height:29.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" filled="f" stroked="f">
                <v:textbox>
                  <w:txbxContent>
                    <w:p w14:paraId="36592262" w14:textId="34E6D5B3" w:rsidR="00EE114A" w:rsidRPr="004C2770" w:rsidRDefault="00DF439D" w:rsidP="00EE114A">
                      <w:pPr>
                        <w:jc w:val="center"/>
                        <w:rPr>
                          <w:rFonts w:ascii="Aptos Black" w:hAnsi="Aptos Black"/>
                          <w:color w:val="1F3864" w:themeColor="accent1" w:themeShade="80"/>
                          <w:sz w:val="40"/>
                          <w:szCs w:val="40"/>
                        </w:rPr>
                      </w:pPr>
                      <w:r w:rsidRPr="004C2770">
                        <w:rPr>
                          <w:rFonts w:ascii="Aptos Black" w:hAnsi="Aptos Black"/>
                          <w:color w:val="1F3864" w:themeColor="accent1" w:themeShade="80"/>
                          <w:sz w:val="40"/>
                          <w:szCs w:val="40"/>
                        </w:rPr>
                        <w:t xml:space="preserve">ASSOCIATE OF </w:t>
                      </w:r>
                      <w:r w:rsidR="002E6720" w:rsidRPr="004C2770">
                        <w:rPr>
                          <w:rFonts w:ascii="Aptos Black" w:hAnsi="Aptos Black"/>
                          <w:color w:val="1F3864" w:themeColor="accent1" w:themeShade="80"/>
                          <w:sz w:val="40"/>
                          <w:szCs w:val="40"/>
                        </w:rPr>
                        <w:t>SCIEN</w:t>
                      </w:r>
                      <w:r w:rsidR="00ED0198" w:rsidRPr="004C2770">
                        <w:rPr>
                          <w:rFonts w:ascii="Aptos Black" w:hAnsi="Aptos Black"/>
                          <w:color w:val="1F3864" w:themeColor="accent1" w:themeShade="80"/>
                          <w:sz w:val="40"/>
                          <w:szCs w:val="40"/>
                        </w:rPr>
                        <w:t>CE</w:t>
                      </w:r>
                      <w:r w:rsidR="00EE114A" w:rsidRPr="004C2770">
                        <w:rPr>
                          <w:rFonts w:ascii="Aptos Black" w:hAnsi="Aptos Black"/>
                          <w:color w:val="1F3864" w:themeColor="accent1" w:themeShade="80"/>
                          <w:sz w:val="40"/>
                          <w:szCs w:val="40"/>
                        </w:rPr>
                        <w:t xml:space="preserve"> TO </w:t>
                      </w:r>
                      <w:r w:rsidR="002E6720" w:rsidRPr="004C2770">
                        <w:rPr>
                          <w:rFonts w:ascii="Aptos Black" w:hAnsi="Aptos Black"/>
                          <w:color w:val="1F3864" w:themeColor="accent1" w:themeShade="80"/>
                          <w:sz w:val="40"/>
                          <w:szCs w:val="40"/>
                        </w:rPr>
                        <w:t>DOCTOR OF PHARMACY</w:t>
                      </w:r>
                      <w:r w:rsidR="00DB1BF4" w:rsidRPr="004C2770">
                        <w:rPr>
                          <w:rFonts w:ascii="Aptos Black" w:hAnsi="Aptos Black"/>
                          <w:color w:val="1F3864" w:themeColor="accent1" w:themeShade="80"/>
                          <w:sz w:val="40"/>
                          <w:szCs w:val="40"/>
                        </w:rPr>
                        <w:t xml:space="preserve"> PATHWAY</w:t>
                      </w:r>
                    </w:p>
                  </w:txbxContent>
                </v:textbox>
                <w10:wrap anchorx="margin"/>
              </v:shape>
            </w:pict>
          </mc:Fallback>
        </mc:AlternateContent>
      </w:r>
    </w:p>
    <w:p w14:paraId="5FDE56C7" w14:textId="0A55F810" w:rsidR="00EE114A" w:rsidRPr="00BD0E7F" w:rsidRDefault="00EE114A" w:rsidP="00EE114A">
      <w:pPr>
        <w:rPr>
          <w:rFonts w:ascii="Aptos Narrow" w:hAnsi="Aptos Narrow"/>
          <w:sz w:val="18"/>
          <w:szCs w:val="18"/>
        </w:rPr>
      </w:pPr>
    </w:p>
    <w:p w14:paraId="6466494E" w14:textId="511E6280" w:rsidR="00EE114A" w:rsidRPr="00BD0E7F" w:rsidRDefault="00EE114A" w:rsidP="009B3AAB">
      <w:pPr>
        <w:ind w:left="-180" w:right="-180"/>
        <w:rPr>
          <w:rFonts w:ascii="Aptos Narrow" w:hAnsi="Aptos Narrow"/>
          <w:sz w:val="18"/>
          <w:szCs w:val="18"/>
        </w:rPr>
      </w:pPr>
    </w:p>
    <w:tbl>
      <w:tblPr>
        <w:tblStyle w:val="TableGrid"/>
        <w:tblpPr w:leftFromText="180" w:rightFromText="180" w:vertAnchor="text" w:horzAnchor="margin" w:tblpXSpec="center" w:tblpY="167"/>
        <w:tblOverlap w:val="never"/>
        <w:tblW w:w="9630" w:type="dxa"/>
        <w:tblBorders>
          <w:top w:val="single" w:sz="4" w:space="0" w:color="003976"/>
          <w:left w:val="single" w:sz="4" w:space="0" w:color="003976"/>
          <w:bottom w:val="single" w:sz="4" w:space="0" w:color="003976"/>
          <w:right w:val="single" w:sz="4" w:space="0" w:color="003976"/>
          <w:insideH w:val="single" w:sz="4" w:space="0" w:color="003976"/>
          <w:insideV w:val="single" w:sz="4" w:space="0" w:color="003976"/>
        </w:tblBorders>
        <w:tblLook w:val="04A0" w:firstRow="1" w:lastRow="0" w:firstColumn="1" w:lastColumn="0" w:noHBand="0" w:noVBand="1"/>
      </w:tblPr>
      <w:tblGrid>
        <w:gridCol w:w="3667"/>
        <w:gridCol w:w="717"/>
        <w:gridCol w:w="669"/>
        <w:gridCol w:w="4577"/>
      </w:tblGrid>
      <w:tr w:rsidR="00BE37D2" w:rsidRPr="00E9745F" w14:paraId="0333B17B" w14:textId="5A3EFAD9" w:rsidTr="3AF2D5A9">
        <w:trPr>
          <w:cantSplit/>
          <w:trHeight w:val="347"/>
        </w:trPr>
        <w:tc>
          <w:tcPr>
            <w:tcW w:w="9630" w:type="dxa"/>
            <w:gridSpan w:val="4"/>
            <w:shd w:val="clear" w:color="auto" w:fill="1F3864" w:themeFill="accent1" w:themeFillShade="80"/>
          </w:tcPr>
          <w:p w14:paraId="37D861FB" w14:textId="077BBC26" w:rsidR="00BE37D2" w:rsidRPr="00E9745F" w:rsidRDefault="00BE37D2" w:rsidP="007079E5">
            <w:pPr>
              <w:ind w:right="-13"/>
              <w:jc w:val="center"/>
              <w:rPr>
                <w:rFonts w:ascii="Aptos Narrow" w:hAnsi="Aptos Narrow"/>
                <w:b/>
                <w:color w:val="FFFFFF" w:themeColor="background1"/>
                <w:szCs w:val="20"/>
              </w:rPr>
            </w:pPr>
            <w:r w:rsidRPr="00E9745F">
              <w:rPr>
                <w:rFonts w:ascii="Aptos Narrow" w:hAnsi="Aptos Narrow"/>
                <w:b/>
                <w:color w:val="FFFFFF" w:themeColor="background1"/>
                <w:szCs w:val="20"/>
              </w:rPr>
              <w:t>SUGGESTED SEQUENCE AT KENT STATE UNIVERSITY</w:t>
            </w:r>
            <w:r>
              <w:rPr>
                <w:rFonts w:ascii="Aptos Narrow" w:hAnsi="Aptos Narrow"/>
                <w:b/>
                <w:color w:val="FFFFFF" w:themeColor="background1"/>
                <w:szCs w:val="20"/>
              </w:rPr>
              <w:t xml:space="preserve"> WITHOUT CCP CREDITS</w:t>
            </w:r>
          </w:p>
        </w:tc>
      </w:tr>
      <w:tr w:rsidR="00C52E93" w:rsidRPr="00E9745F" w14:paraId="4F5E202C" w14:textId="5DE379E8" w:rsidTr="009518DD">
        <w:trPr>
          <w:cantSplit/>
          <w:trHeight w:val="245"/>
        </w:trPr>
        <w:tc>
          <w:tcPr>
            <w:tcW w:w="3667" w:type="dxa"/>
            <w:shd w:val="clear" w:color="auto" w:fill="D9D9D9" w:themeFill="background1" w:themeFillShade="D9"/>
            <w:vAlign w:val="center"/>
          </w:tcPr>
          <w:p w14:paraId="712C603F" w14:textId="407EC19A" w:rsidR="00C52E93" w:rsidRPr="00760F5C" w:rsidRDefault="00C52E93" w:rsidP="007079E5">
            <w:pP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Course Subject and Title</w:t>
            </w:r>
            <w:r w:rsidRPr="00760F5C">
              <w:rPr>
                <w:rFonts w:ascii="Aptos Narrow" w:hAnsi="Aptos Narrow"/>
                <w:b/>
                <w:color w:val="1F3864" w:themeColor="accent1" w:themeShade="80"/>
                <w:sz w:val="18"/>
                <w:szCs w:val="18"/>
              </w:rPr>
              <w:t xml:space="preserve"> </w:t>
            </w:r>
          </w:p>
        </w:tc>
        <w:tc>
          <w:tcPr>
            <w:tcW w:w="717" w:type="dxa"/>
            <w:shd w:val="clear" w:color="auto" w:fill="D9D9D9" w:themeFill="background1" w:themeFillShade="D9"/>
            <w:vAlign w:val="center"/>
          </w:tcPr>
          <w:p w14:paraId="4E75434E" w14:textId="5C814F5B" w:rsidR="00C52E93" w:rsidRPr="00760F5C" w:rsidRDefault="00C52E93" w:rsidP="009B33DD">
            <w:pPr>
              <w:jc w:val="cente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Credit Hours</w:t>
            </w:r>
          </w:p>
        </w:tc>
        <w:tc>
          <w:tcPr>
            <w:tcW w:w="669" w:type="dxa"/>
            <w:shd w:val="clear" w:color="auto" w:fill="D9D9D9" w:themeFill="background1" w:themeFillShade="D9"/>
            <w:vAlign w:val="center"/>
          </w:tcPr>
          <w:p w14:paraId="40CE8F59" w14:textId="2C356692" w:rsidR="00C52E93" w:rsidRPr="00760F5C" w:rsidRDefault="00C52E93" w:rsidP="0093067E">
            <w:pPr>
              <w:jc w:val="cente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Min. Grade</w:t>
            </w:r>
          </w:p>
        </w:tc>
        <w:tc>
          <w:tcPr>
            <w:tcW w:w="4572" w:type="dxa"/>
            <w:shd w:val="clear" w:color="auto" w:fill="D9D9D9" w:themeFill="background1" w:themeFillShade="D9"/>
            <w:vAlign w:val="center"/>
          </w:tcPr>
          <w:p w14:paraId="7AC8AD31" w14:textId="50F51808" w:rsidR="00C52E93" w:rsidRPr="00760F5C" w:rsidRDefault="00C52E93" w:rsidP="2E001208">
            <w:pPr>
              <w:jc w:val="center"/>
              <w:rPr>
                <w:rFonts w:ascii="Aptos Narrow" w:hAnsi="Aptos Narrow"/>
                <w:b/>
                <w:bCs/>
                <w:color w:val="1F3864" w:themeColor="accent1" w:themeShade="80"/>
                <w:sz w:val="18"/>
                <w:szCs w:val="18"/>
              </w:rPr>
            </w:pPr>
            <w:r w:rsidRPr="2E001208">
              <w:rPr>
                <w:rFonts w:ascii="Aptos Narrow" w:hAnsi="Aptos Narrow"/>
                <w:b/>
                <w:bCs/>
                <w:color w:val="1F3864" w:themeColor="accent1" w:themeShade="80"/>
                <w:sz w:val="18"/>
                <w:szCs w:val="18"/>
              </w:rPr>
              <w:t>Important Note</w:t>
            </w:r>
          </w:p>
        </w:tc>
      </w:tr>
      <w:tr w:rsidR="001D6E94" w:rsidRPr="00E9745F" w14:paraId="3D44608F" w14:textId="21581996" w:rsidTr="3AF2D5A9">
        <w:trPr>
          <w:cantSplit/>
          <w:trHeight w:val="245"/>
        </w:trPr>
        <w:tc>
          <w:tcPr>
            <w:tcW w:w="9630" w:type="dxa"/>
            <w:gridSpan w:val="4"/>
            <w:shd w:val="clear" w:color="auto" w:fill="003976"/>
          </w:tcPr>
          <w:p w14:paraId="4BDA5C12" w14:textId="31781D61" w:rsidR="001D6E94" w:rsidRPr="00335B01" w:rsidRDefault="001D6E94" w:rsidP="00335B01">
            <w:pPr>
              <w:rPr>
                <w:rFonts w:ascii="Aptos Narrow" w:hAnsi="Aptos Narrow"/>
                <w:b/>
                <w:bCs/>
                <w:color w:val="FFFFFF" w:themeColor="background1"/>
                <w:sz w:val="18"/>
                <w:szCs w:val="18"/>
              </w:rPr>
            </w:pPr>
            <w:r w:rsidRPr="00335B01">
              <w:rPr>
                <w:rFonts w:ascii="Aptos Narrow" w:hAnsi="Aptos Narrow" w:cstheme="minorHAnsi"/>
                <w:b/>
                <w:bCs/>
                <w:color w:val="FFFFFF" w:themeColor="background1"/>
                <w:sz w:val="18"/>
                <w:szCs w:val="18"/>
              </w:rPr>
              <w:t>Semester One</w:t>
            </w:r>
            <w:r>
              <w:rPr>
                <w:rFonts w:ascii="Aptos Narrow" w:hAnsi="Aptos Narrow" w:cstheme="minorHAnsi"/>
                <w:b/>
                <w:bCs/>
                <w:color w:val="FFFFFF" w:themeColor="background1"/>
                <w:sz w:val="18"/>
                <w:szCs w:val="18"/>
              </w:rPr>
              <w:t>:</w:t>
            </w:r>
            <w:r w:rsidRPr="00335B01">
              <w:rPr>
                <w:rFonts w:ascii="Aptos Narrow" w:hAnsi="Aptos Narrow" w:cstheme="minorHAnsi"/>
                <w:b/>
                <w:bCs/>
                <w:color w:val="FFFFFF" w:themeColor="background1"/>
                <w:sz w:val="18"/>
                <w:szCs w:val="18"/>
              </w:rPr>
              <w:t xml:space="preserve"> Summer [3-5 Credit Hours]</w:t>
            </w:r>
          </w:p>
        </w:tc>
      </w:tr>
      <w:tr w:rsidR="00C52E93" w:rsidRPr="00E9745F" w14:paraId="47954ED7" w14:textId="79073E5E" w:rsidTr="009518DD">
        <w:trPr>
          <w:cantSplit/>
          <w:trHeight w:val="835"/>
        </w:trPr>
        <w:tc>
          <w:tcPr>
            <w:tcW w:w="3667" w:type="dxa"/>
            <w:tcBorders>
              <w:bottom w:val="single" w:sz="4" w:space="0" w:color="003976"/>
            </w:tcBorders>
            <w:vAlign w:val="center"/>
          </w:tcPr>
          <w:p w14:paraId="0339113D" w14:textId="3C5AB0F6" w:rsidR="00C52E93" w:rsidRPr="00760F5C" w:rsidRDefault="00C52E93" w:rsidP="0083513C">
            <w:pPr>
              <w:rPr>
                <w:rFonts w:ascii="Aptos Narrow" w:hAnsi="Aptos Narrow" w:cstheme="minorHAnsi"/>
                <w:color w:val="1F3864" w:themeColor="accent1" w:themeShade="80"/>
                <w:sz w:val="18"/>
                <w:szCs w:val="18"/>
              </w:rPr>
            </w:pPr>
            <w:r>
              <w:rPr>
                <w:rFonts w:ascii="Aptos Narrow" w:hAnsi="Aptos Narrow" w:cstheme="minorHAnsi"/>
                <w:color w:val="1F3864"/>
                <w:sz w:val="18"/>
                <w:szCs w:val="18"/>
              </w:rPr>
              <w:t>MATH 11010 Algebra for Calculus (KMCR) or MATH 10775 Algebra for Calculus Plus (KMCR) or MATH 10675 Algebra for Calculus Boost (KMCR)</w:t>
            </w:r>
          </w:p>
        </w:tc>
        <w:tc>
          <w:tcPr>
            <w:tcW w:w="717" w:type="dxa"/>
            <w:tcBorders>
              <w:bottom w:val="single" w:sz="4" w:space="0" w:color="003976"/>
            </w:tcBorders>
            <w:vAlign w:val="center"/>
          </w:tcPr>
          <w:p w14:paraId="3F5708FB" w14:textId="3469DCC6" w:rsidR="00C52E93" w:rsidRPr="00760F5C" w:rsidRDefault="00C52E93" w:rsidP="0083513C">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3-5</w:t>
            </w:r>
          </w:p>
        </w:tc>
        <w:tc>
          <w:tcPr>
            <w:tcW w:w="669" w:type="dxa"/>
            <w:tcBorders>
              <w:bottom w:val="single" w:sz="4" w:space="0" w:color="003976"/>
            </w:tcBorders>
            <w:vAlign w:val="center"/>
          </w:tcPr>
          <w:p w14:paraId="70249C83" w14:textId="5BA56D91" w:rsidR="00C52E93" w:rsidRPr="00760F5C" w:rsidRDefault="00C52E93" w:rsidP="0083513C">
            <w:pPr>
              <w:jc w:val="center"/>
              <w:rPr>
                <w:rFonts w:ascii="Aptos Narrow" w:hAnsi="Aptos Narrow"/>
                <w:color w:val="1F3864"/>
                <w:sz w:val="18"/>
                <w:szCs w:val="18"/>
              </w:rPr>
            </w:pPr>
            <w:r>
              <w:rPr>
                <w:rFonts w:ascii="Aptos Narrow" w:hAnsi="Aptos Narrow"/>
                <w:color w:val="1F3864"/>
                <w:sz w:val="18"/>
                <w:szCs w:val="18"/>
              </w:rPr>
              <w:t>C</w:t>
            </w:r>
          </w:p>
        </w:tc>
        <w:tc>
          <w:tcPr>
            <w:tcW w:w="4572" w:type="dxa"/>
            <w:tcBorders>
              <w:bottom w:val="single" w:sz="4" w:space="0" w:color="003976"/>
            </w:tcBorders>
            <w:vAlign w:val="center"/>
          </w:tcPr>
          <w:p w14:paraId="25F097C8" w14:textId="451278D2" w:rsidR="00C52E93" w:rsidRPr="00760F5C" w:rsidRDefault="00C52E93" w:rsidP="0024151F">
            <w:pPr>
              <w:rPr>
                <w:rFonts w:ascii="Aptos Narrow" w:hAnsi="Aptos Narrow"/>
                <w:color w:val="1F3864"/>
                <w:sz w:val="18"/>
                <w:szCs w:val="18"/>
              </w:rPr>
            </w:pPr>
            <w:r>
              <w:rPr>
                <w:rFonts w:ascii="Aptos Narrow" w:hAnsi="Aptos Narrow"/>
                <w:color w:val="1F3864"/>
                <w:sz w:val="18"/>
                <w:szCs w:val="18"/>
              </w:rPr>
              <w:t xml:space="preserve">See </w:t>
            </w:r>
            <w:hyperlink r:id="rId13" w:history="1">
              <w:r w:rsidRPr="00456DA4">
                <w:rPr>
                  <w:rStyle w:val="Hyperlink"/>
                  <w:rFonts w:ascii="Aptos Narrow" w:hAnsi="Aptos Narrow"/>
                  <w:sz w:val="18"/>
                  <w:szCs w:val="18"/>
                </w:rPr>
                <w:t>NEOMED Pre-Professional Prerequisite Coursework</w:t>
              </w:r>
            </w:hyperlink>
          </w:p>
        </w:tc>
      </w:tr>
      <w:tr w:rsidR="001D6E94" w:rsidRPr="00E9745F" w14:paraId="61E98176" w14:textId="0027D261" w:rsidTr="3AF2D5A9">
        <w:trPr>
          <w:cantSplit/>
          <w:trHeight w:val="245"/>
        </w:trPr>
        <w:tc>
          <w:tcPr>
            <w:tcW w:w="9630" w:type="dxa"/>
            <w:gridSpan w:val="4"/>
            <w:shd w:val="clear" w:color="auto" w:fill="003976"/>
            <w:vAlign w:val="center"/>
          </w:tcPr>
          <w:p w14:paraId="12BE7CE7" w14:textId="24DCA79D" w:rsidR="001D6E94" w:rsidRPr="009B33DD" w:rsidRDefault="001D6E94" w:rsidP="00335B01">
            <w:pPr>
              <w:rPr>
                <w:rFonts w:ascii="Aptos Narrow" w:hAnsi="Aptos Narrow"/>
                <w:b/>
                <w:bCs/>
                <w:color w:val="1F3864"/>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Two:</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Fall</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13-15</w:t>
            </w:r>
            <w:r w:rsidRPr="00335B01">
              <w:rPr>
                <w:rFonts w:ascii="Aptos Narrow" w:hAnsi="Aptos Narrow" w:cstheme="minorHAnsi"/>
                <w:b/>
                <w:bCs/>
                <w:color w:val="FFFFFF" w:themeColor="background1"/>
                <w:sz w:val="18"/>
                <w:szCs w:val="18"/>
              </w:rPr>
              <w:t xml:space="preserve"> Credit Hours]</w:t>
            </w:r>
          </w:p>
        </w:tc>
      </w:tr>
      <w:tr w:rsidR="009518DD" w:rsidRPr="00E9745F" w14:paraId="7DE2C456" w14:textId="7C13F9D4" w:rsidTr="009518DD">
        <w:trPr>
          <w:cantSplit/>
          <w:trHeight w:val="245"/>
        </w:trPr>
        <w:tc>
          <w:tcPr>
            <w:tcW w:w="3667" w:type="dxa"/>
            <w:vAlign w:val="center"/>
          </w:tcPr>
          <w:p w14:paraId="561867CE" w14:textId="7BA945A6" w:rsidR="009518DD" w:rsidRPr="00F16758" w:rsidRDefault="009518DD" w:rsidP="00335B01">
            <w:pPr>
              <w:rPr>
                <w:rFonts w:ascii="Aptos Narrow" w:hAnsi="Aptos Narrow"/>
                <w:color w:val="1F3864"/>
                <w:sz w:val="18"/>
                <w:szCs w:val="18"/>
              </w:rPr>
            </w:pPr>
            <w:r w:rsidRPr="00F16758">
              <w:rPr>
                <w:rFonts w:ascii="Aptos Narrow" w:hAnsi="Aptos Narrow"/>
                <w:color w:val="1F3864" w:themeColor="accent1" w:themeShade="80"/>
                <w:sz w:val="18"/>
                <w:szCs w:val="18"/>
              </w:rPr>
              <w:t>UC 10001 Flashes 101</w:t>
            </w:r>
            <w:r w:rsidRPr="00F16758">
              <w:rPr>
                <w:rFonts w:ascii="Aptos Narrow" w:hAnsi="Aptos Narrow"/>
                <w:color w:val="1F3864" w:themeColor="accent1" w:themeShade="80"/>
                <w:sz w:val="18"/>
                <w:szCs w:val="18"/>
                <w:vertAlign w:val="superscript"/>
              </w:rPr>
              <w:t>1</w:t>
            </w:r>
          </w:p>
        </w:tc>
        <w:tc>
          <w:tcPr>
            <w:tcW w:w="717" w:type="dxa"/>
            <w:vAlign w:val="center"/>
          </w:tcPr>
          <w:p w14:paraId="01531ECF" w14:textId="77777777" w:rsidR="009518DD" w:rsidRPr="00760F5C" w:rsidRDefault="009518DD" w:rsidP="00335B01">
            <w:pPr>
              <w:jc w:val="center"/>
              <w:rPr>
                <w:rFonts w:ascii="Aptos Narrow" w:hAnsi="Aptos Narrow" w:cstheme="minorHAnsi"/>
                <w:color w:val="1F3864" w:themeColor="accent1" w:themeShade="80"/>
                <w:sz w:val="18"/>
                <w:szCs w:val="18"/>
              </w:rPr>
            </w:pPr>
            <w:r w:rsidRPr="00760F5C">
              <w:rPr>
                <w:rFonts w:ascii="Aptos Narrow" w:hAnsi="Aptos Narrow" w:cstheme="minorHAnsi"/>
                <w:color w:val="1F3864" w:themeColor="accent1" w:themeShade="80"/>
                <w:sz w:val="18"/>
                <w:szCs w:val="18"/>
              </w:rPr>
              <w:t>1</w:t>
            </w:r>
          </w:p>
        </w:tc>
        <w:tc>
          <w:tcPr>
            <w:tcW w:w="669" w:type="dxa"/>
            <w:vAlign w:val="center"/>
          </w:tcPr>
          <w:p w14:paraId="40A465D0" w14:textId="266F6367" w:rsidR="009518DD" w:rsidRPr="00760F5C" w:rsidRDefault="009518DD" w:rsidP="00335B01">
            <w:pPr>
              <w:jc w:val="center"/>
              <w:rPr>
                <w:rFonts w:ascii="Aptos Narrow" w:hAnsi="Aptos Narrow"/>
                <w:color w:val="1F3864"/>
                <w:sz w:val="18"/>
                <w:szCs w:val="18"/>
              </w:rPr>
            </w:pPr>
          </w:p>
        </w:tc>
        <w:tc>
          <w:tcPr>
            <w:tcW w:w="4572" w:type="dxa"/>
            <w:vAlign w:val="center"/>
          </w:tcPr>
          <w:p w14:paraId="25643E44" w14:textId="742E6248" w:rsidR="009518DD" w:rsidRPr="00760F5C" w:rsidRDefault="009518DD" w:rsidP="0024151F">
            <w:pPr>
              <w:rPr>
                <w:rFonts w:ascii="Aptos Narrow" w:hAnsi="Aptos Narrow"/>
                <w:color w:val="1F3864"/>
                <w:sz w:val="18"/>
                <w:szCs w:val="18"/>
              </w:rPr>
            </w:pPr>
          </w:p>
        </w:tc>
      </w:tr>
      <w:tr w:rsidR="009518DD" w:rsidRPr="00E9745F" w14:paraId="0FC77D00" w14:textId="1B257389" w:rsidTr="009518DD">
        <w:trPr>
          <w:cantSplit/>
          <w:trHeight w:val="245"/>
        </w:trPr>
        <w:tc>
          <w:tcPr>
            <w:tcW w:w="3667" w:type="dxa"/>
            <w:vAlign w:val="center"/>
          </w:tcPr>
          <w:p w14:paraId="7F930708" w14:textId="2D6E43C3" w:rsidR="009518DD" w:rsidRPr="00F16758" w:rsidRDefault="009518DD" w:rsidP="00335B01">
            <w:pPr>
              <w:rPr>
                <w:rFonts w:ascii="Aptos Narrow" w:hAnsi="Aptos Narrow"/>
                <w:color w:val="1F3864"/>
                <w:sz w:val="18"/>
                <w:szCs w:val="18"/>
              </w:rPr>
            </w:pPr>
            <w:r w:rsidRPr="00F16758">
              <w:rPr>
                <w:rFonts w:ascii="Aptos Narrow" w:hAnsi="Aptos Narrow"/>
                <w:color w:val="1F3864" w:themeColor="accent1" w:themeShade="80"/>
                <w:sz w:val="18"/>
                <w:szCs w:val="18"/>
              </w:rPr>
              <w:t>BSCI 10120 Biological Foundations (KBS, KLAB)</w:t>
            </w:r>
          </w:p>
        </w:tc>
        <w:tc>
          <w:tcPr>
            <w:tcW w:w="717" w:type="dxa"/>
            <w:vAlign w:val="center"/>
          </w:tcPr>
          <w:p w14:paraId="4681BE68" w14:textId="77777777" w:rsidR="009518DD" w:rsidRPr="00760F5C" w:rsidRDefault="009518DD" w:rsidP="00335B01">
            <w:pPr>
              <w:jc w:val="center"/>
              <w:rPr>
                <w:rFonts w:ascii="Aptos Narrow" w:hAnsi="Aptos Narrow" w:cstheme="minorHAnsi"/>
                <w:color w:val="1F3864" w:themeColor="accent1" w:themeShade="80"/>
                <w:sz w:val="18"/>
                <w:szCs w:val="18"/>
              </w:rPr>
            </w:pPr>
            <w:r w:rsidRPr="00760F5C">
              <w:rPr>
                <w:rFonts w:ascii="Aptos Narrow" w:hAnsi="Aptos Narrow" w:cstheme="minorHAnsi"/>
                <w:color w:val="1F3864" w:themeColor="accent1" w:themeShade="80"/>
                <w:sz w:val="18"/>
                <w:szCs w:val="18"/>
              </w:rPr>
              <w:t>4</w:t>
            </w:r>
          </w:p>
        </w:tc>
        <w:tc>
          <w:tcPr>
            <w:tcW w:w="669" w:type="dxa"/>
            <w:vAlign w:val="center"/>
          </w:tcPr>
          <w:p w14:paraId="170E044B" w14:textId="1A453E29" w:rsidR="009518DD" w:rsidRPr="00760F5C" w:rsidRDefault="009518DD" w:rsidP="00335B01">
            <w:pPr>
              <w:jc w:val="center"/>
              <w:rPr>
                <w:rFonts w:ascii="Aptos Narrow" w:hAnsi="Aptos Narrow"/>
                <w:color w:val="1F3864"/>
                <w:sz w:val="18"/>
                <w:szCs w:val="18"/>
              </w:rPr>
            </w:pPr>
          </w:p>
        </w:tc>
        <w:tc>
          <w:tcPr>
            <w:tcW w:w="4572" w:type="dxa"/>
            <w:vAlign w:val="center"/>
          </w:tcPr>
          <w:p w14:paraId="06CE1CA0" w14:textId="1E5291ED" w:rsidR="009518DD" w:rsidRPr="00760F5C" w:rsidRDefault="009518DD" w:rsidP="0024151F">
            <w:pPr>
              <w:rPr>
                <w:rFonts w:ascii="Aptos Narrow" w:hAnsi="Aptos Narrow"/>
                <w:color w:val="1F3864"/>
                <w:sz w:val="18"/>
                <w:szCs w:val="18"/>
              </w:rPr>
            </w:pPr>
            <w:r>
              <w:rPr>
                <w:rFonts w:ascii="Aptos Narrow" w:hAnsi="Aptos Narrow"/>
                <w:color w:val="1F3864"/>
                <w:sz w:val="18"/>
                <w:szCs w:val="18"/>
              </w:rPr>
              <w:t xml:space="preserve">See </w:t>
            </w:r>
            <w:hyperlink r:id="rId14" w:history="1">
              <w:r w:rsidRPr="00456DA4">
                <w:rPr>
                  <w:rStyle w:val="Hyperlink"/>
                  <w:rFonts w:ascii="Aptos Narrow" w:hAnsi="Aptos Narrow"/>
                  <w:sz w:val="18"/>
                  <w:szCs w:val="18"/>
                </w:rPr>
                <w:t>NEOMED Pre-Professional Prerequisite Coursework</w:t>
              </w:r>
            </w:hyperlink>
          </w:p>
        </w:tc>
      </w:tr>
      <w:tr w:rsidR="009518DD" w:rsidRPr="00E9745F" w14:paraId="655D27DA" w14:textId="40CFC634" w:rsidTr="009518DD">
        <w:trPr>
          <w:cantSplit/>
          <w:trHeight w:val="245"/>
        </w:trPr>
        <w:tc>
          <w:tcPr>
            <w:tcW w:w="3667" w:type="dxa"/>
            <w:vAlign w:val="center"/>
          </w:tcPr>
          <w:p w14:paraId="731334F9" w14:textId="0A12A954" w:rsidR="009518DD" w:rsidRPr="00F16758" w:rsidRDefault="009518DD" w:rsidP="00335B01">
            <w:pPr>
              <w:rPr>
                <w:rFonts w:ascii="Aptos Narrow" w:hAnsi="Aptos Narrow"/>
                <w:color w:val="1F3864"/>
                <w:sz w:val="18"/>
                <w:szCs w:val="18"/>
              </w:rPr>
            </w:pPr>
            <w:r w:rsidRPr="00F16758">
              <w:rPr>
                <w:rFonts w:ascii="Aptos Narrow" w:hAnsi="Aptos Narrow"/>
                <w:color w:val="1F3864" w:themeColor="accent1" w:themeShade="80"/>
                <w:sz w:val="18"/>
                <w:szCs w:val="18"/>
              </w:rPr>
              <w:t xml:space="preserve">CHEM 10060 General Chemistry I (KBS) </w:t>
            </w:r>
            <w:r w:rsidR="00E76DEE">
              <w:rPr>
                <w:rFonts w:ascii="Aptos Narrow" w:hAnsi="Aptos Narrow"/>
                <w:color w:val="1F3864" w:themeColor="accent1" w:themeShade="80"/>
                <w:sz w:val="18"/>
                <w:szCs w:val="18"/>
              </w:rPr>
              <w:t xml:space="preserve">* </w:t>
            </w:r>
            <w:r w:rsidRPr="00F16758">
              <w:rPr>
                <w:rFonts w:ascii="Aptos Narrow" w:hAnsi="Aptos Narrow"/>
                <w:color w:val="1F3864" w:themeColor="accent1" w:themeShade="80"/>
                <w:sz w:val="18"/>
                <w:szCs w:val="18"/>
              </w:rPr>
              <w:t>or CHEM 11060 General Chemistry I Boost</w:t>
            </w:r>
            <w:r w:rsidR="00E76DEE">
              <w:rPr>
                <w:rFonts w:ascii="Aptos Narrow" w:hAnsi="Aptos Narrow"/>
                <w:color w:val="1F3864" w:themeColor="accent1" w:themeShade="80"/>
                <w:sz w:val="18"/>
                <w:szCs w:val="18"/>
              </w:rPr>
              <w:t xml:space="preserve"> *</w:t>
            </w:r>
            <w:r w:rsidRPr="00F16758">
              <w:rPr>
                <w:rFonts w:ascii="Aptos Narrow" w:hAnsi="Aptos Narrow"/>
                <w:color w:val="1F3864" w:themeColor="accent1" w:themeShade="80"/>
                <w:sz w:val="18"/>
                <w:szCs w:val="18"/>
              </w:rPr>
              <w:t xml:space="preserve"> (KBS) or CHEM 10970 Honors General Chemistry I (KBS)</w:t>
            </w:r>
            <w:r w:rsidR="00E76DEE">
              <w:rPr>
                <w:rFonts w:ascii="Aptos Narrow" w:hAnsi="Aptos Narrow"/>
                <w:color w:val="1F3864" w:themeColor="accent1" w:themeShade="80"/>
                <w:sz w:val="18"/>
                <w:szCs w:val="18"/>
              </w:rPr>
              <w:t xml:space="preserve"> *</w:t>
            </w:r>
          </w:p>
        </w:tc>
        <w:tc>
          <w:tcPr>
            <w:tcW w:w="717" w:type="dxa"/>
            <w:vAlign w:val="center"/>
          </w:tcPr>
          <w:p w14:paraId="42E43BB4" w14:textId="6881984A" w:rsidR="009518DD" w:rsidRPr="00760F5C" w:rsidRDefault="009518DD" w:rsidP="00335B01">
            <w:pPr>
              <w:jc w:val="center"/>
              <w:rPr>
                <w:rFonts w:ascii="Aptos Narrow" w:hAnsi="Aptos Narrow" w:cstheme="minorHAnsi"/>
                <w:color w:val="1F3864" w:themeColor="accent1" w:themeShade="80"/>
                <w:sz w:val="18"/>
                <w:szCs w:val="18"/>
              </w:rPr>
            </w:pPr>
            <w:r w:rsidRPr="00760F5C">
              <w:rPr>
                <w:rFonts w:ascii="Aptos Narrow" w:hAnsi="Aptos Narrow" w:cstheme="minorHAnsi"/>
                <w:bCs/>
                <w:color w:val="1F3864" w:themeColor="accent1" w:themeShade="80"/>
                <w:sz w:val="18"/>
                <w:szCs w:val="18"/>
              </w:rPr>
              <w:t>4</w:t>
            </w:r>
            <w:r>
              <w:rPr>
                <w:rFonts w:ascii="Aptos Narrow" w:hAnsi="Aptos Narrow" w:cstheme="minorHAnsi"/>
                <w:bCs/>
                <w:color w:val="1F3864" w:themeColor="accent1" w:themeShade="80"/>
                <w:sz w:val="18"/>
                <w:szCs w:val="18"/>
              </w:rPr>
              <w:t>-6</w:t>
            </w:r>
          </w:p>
        </w:tc>
        <w:tc>
          <w:tcPr>
            <w:tcW w:w="669" w:type="dxa"/>
            <w:vAlign w:val="center"/>
          </w:tcPr>
          <w:p w14:paraId="6AD76C28" w14:textId="5911F8F0" w:rsidR="009518DD" w:rsidRPr="00760F5C" w:rsidRDefault="009518DD" w:rsidP="00335B01">
            <w:pPr>
              <w:jc w:val="center"/>
              <w:rPr>
                <w:rFonts w:ascii="Aptos Narrow" w:hAnsi="Aptos Narrow"/>
                <w:color w:val="1F3864"/>
                <w:sz w:val="18"/>
                <w:szCs w:val="18"/>
              </w:rPr>
            </w:pPr>
            <w:r>
              <w:rPr>
                <w:rFonts w:ascii="Aptos Narrow" w:hAnsi="Aptos Narrow"/>
                <w:color w:val="1F3864"/>
                <w:sz w:val="18"/>
                <w:szCs w:val="18"/>
              </w:rPr>
              <w:t>C</w:t>
            </w:r>
          </w:p>
        </w:tc>
        <w:tc>
          <w:tcPr>
            <w:tcW w:w="4572" w:type="dxa"/>
            <w:vAlign w:val="center"/>
          </w:tcPr>
          <w:p w14:paraId="7DF39F04" w14:textId="44C8C0CB" w:rsidR="009518DD" w:rsidRPr="00760F5C" w:rsidRDefault="009518DD" w:rsidP="0024151F">
            <w:pPr>
              <w:rPr>
                <w:rFonts w:ascii="Aptos Narrow" w:hAnsi="Aptos Narrow"/>
                <w:color w:val="1F3864"/>
                <w:sz w:val="18"/>
                <w:szCs w:val="18"/>
              </w:rPr>
            </w:pPr>
            <w:r>
              <w:rPr>
                <w:rFonts w:ascii="Aptos Narrow" w:hAnsi="Aptos Narrow"/>
                <w:color w:val="1F3864"/>
                <w:sz w:val="18"/>
                <w:szCs w:val="18"/>
              </w:rPr>
              <w:t xml:space="preserve">See </w:t>
            </w:r>
            <w:hyperlink r:id="rId15" w:history="1">
              <w:r w:rsidRPr="00456DA4">
                <w:rPr>
                  <w:rStyle w:val="Hyperlink"/>
                  <w:rFonts w:ascii="Aptos Narrow" w:hAnsi="Aptos Narrow"/>
                  <w:sz w:val="18"/>
                  <w:szCs w:val="18"/>
                </w:rPr>
                <w:t>NEOMED Pre-Professional Prerequisite Coursework</w:t>
              </w:r>
            </w:hyperlink>
          </w:p>
        </w:tc>
      </w:tr>
      <w:tr w:rsidR="009518DD" w:rsidRPr="00E9745F" w14:paraId="158C6000" w14:textId="679B523F" w:rsidTr="009518DD">
        <w:trPr>
          <w:cantSplit/>
          <w:trHeight w:val="245"/>
        </w:trPr>
        <w:tc>
          <w:tcPr>
            <w:tcW w:w="3667" w:type="dxa"/>
            <w:vAlign w:val="center"/>
          </w:tcPr>
          <w:p w14:paraId="41CEB0A2" w14:textId="5435813A" w:rsidR="009518DD" w:rsidRPr="00F16758" w:rsidRDefault="009518DD" w:rsidP="00335B01">
            <w:pPr>
              <w:rPr>
                <w:rFonts w:ascii="Aptos Narrow" w:hAnsi="Aptos Narrow"/>
                <w:color w:val="1F3864"/>
                <w:sz w:val="18"/>
                <w:szCs w:val="18"/>
              </w:rPr>
            </w:pPr>
            <w:r w:rsidRPr="00F16758">
              <w:rPr>
                <w:rFonts w:ascii="Aptos Narrow" w:hAnsi="Aptos Narrow"/>
                <w:color w:val="1F3864" w:themeColor="accent1" w:themeShade="80"/>
                <w:sz w:val="18"/>
                <w:szCs w:val="18"/>
              </w:rPr>
              <w:t>CHEM 10062 General Chemistry I Laboratory (KBS, KLAB)</w:t>
            </w:r>
          </w:p>
        </w:tc>
        <w:tc>
          <w:tcPr>
            <w:tcW w:w="717" w:type="dxa"/>
            <w:vAlign w:val="center"/>
          </w:tcPr>
          <w:p w14:paraId="315B19E8" w14:textId="77777777" w:rsidR="009518DD" w:rsidRPr="00760F5C" w:rsidRDefault="009518DD" w:rsidP="00335B01">
            <w:pPr>
              <w:jc w:val="center"/>
              <w:rPr>
                <w:rFonts w:ascii="Aptos Narrow" w:hAnsi="Aptos Narrow" w:cstheme="minorHAnsi"/>
                <w:color w:val="1F3864" w:themeColor="accent1" w:themeShade="80"/>
                <w:sz w:val="18"/>
                <w:szCs w:val="18"/>
              </w:rPr>
            </w:pPr>
            <w:r w:rsidRPr="00760F5C">
              <w:rPr>
                <w:rFonts w:ascii="Aptos Narrow" w:hAnsi="Aptos Narrow" w:cstheme="minorHAnsi"/>
                <w:bCs/>
                <w:color w:val="1F3864" w:themeColor="accent1" w:themeShade="80"/>
                <w:sz w:val="18"/>
                <w:szCs w:val="18"/>
              </w:rPr>
              <w:t>1</w:t>
            </w:r>
          </w:p>
        </w:tc>
        <w:tc>
          <w:tcPr>
            <w:tcW w:w="669" w:type="dxa"/>
            <w:vAlign w:val="center"/>
          </w:tcPr>
          <w:p w14:paraId="368B3566" w14:textId="422F25C1" w:rsidR="009518DD" w:rsidRPr="00760F5C" w:rsidRDefault="009518DD" w:rsidP="00335B01">
            <w:pPr>
              <w:jc w:val="center"/>
              <w:rPr>
                <w:rFonts w:ascii="Aptos Narrow" w:hAnsi="Aptos Narrow"/>
                <w:color w:val="1F3864"/>
                <w:sz w:val="18"/>
                <w:szCs w:val="18"/>
              </w:rPr>
            </w:pPr>
          </w:p>
        </w:tc>
        <w:tc>
          <w:tcPr>
            <w:tcW w:w="4572" w:type="dxa"/>
            <w:vAlign w:val="center"/>
          </w:tcPr>
          <w:p w14:paraId="4CAF22A9" w14:textId="5A62F4EE" w:rsidR="009518DD" w:rsidRPr="00760F5C" w:rsidRDefault="009518DD" w:rsidP="0024151F">
            <w:pPr>
              <w:rPr>
                <w:rFonts w:ascii="Aptos Narrow" w:hAnsi="Aptos Narrow"/>
                <w:color w:val="1F3864"/>
                <w:sz w:val="18"/>
                <w:szCs w:val="18"/>
              </w:rPr>
            </w:pPr>
            <w:r>
              <w:rPr>
                <w:rFonts w:ascii="Aptos Narrow" w:hAnsi="Aptos Narrow"/>
                <w:color w:val="1F3864"/>
                <w:sz w:val="18"/>
                <w:szCs w:val="18"/>
              </w:rPr>
              <w:t xml:space="preserve">See </w:t>
            </w:r>
            <w:hyperlink r:id="rId16" w:history="1">
              <w:r w:rsidRPr="00456DA4">
                <w:rPr>
                  <w:rStyle w:val="Hyperlink"/>
                  <w:rFonts w:ascii="Aptos Narrow" w:hAnsi="Aptos Narrow"/>
                  <w:sz w:val="18"/>
                  <w:szCs w:val="18"/>
                </w:rPr>
                <w:t>NEOMED Pre-Professional Prerequisite Coursework</w:t>
              </w:r>
            </w:hyperlink>
          </w:p>
        </w:tc>
      </w:tr>
      <w:tr w:rsidR="009518DD" w:rsidRPr="00E9745F" w14:paraId="3F911057" w14:textId="508A3906" w:rsidTr="009518DD">
        <w:trPr>
          <w:cantSplit/>
          <w:trHeight w:val="245"/>
        </w:trPr>
        <w:tc>
          <w:tcPr>
            <w:tcW w:w="3667" w:type="dxa"/>
            <w:vAlign w:val="center"/>
          </w:tcPr>
          <w:p w14:paraId="454BA097" w14:textId="3B47F169" w:rsidR="009518DD" w:rsidRPr="00F16758" w:rsidRDefault="009518DD" w:rsidP="00335B01">
            <w:pPr>
              <w:rPr>
                <w:rFonts w:ascii="Aptos Narrow" w:hAnsi="Aptos Narrow" w:cstheme="minorHAnsi"/>
                <w:color w:val="1F3864" w:themeColor="accent1" w:themeShade="80"/>
                <w:sz w:val="18"/>
                <w:szCs w:val="18"/>
              </w:rPr>
            </w:pPr>
            <w:r w:rsidRPr="00F16758">
              <w:rPr>
                <w:rFonts w:ascii="Aptos Narrow" w:hAnsi="Aptos Narrow" w:cstheme="minorHAnsi"/>
                <w:color w:val="1F3864" w:themeColor="accent1" w:themeShade="80"/>
                <w:sz w:val="18"/>
                <w:szCs w:val="18"/>
              </w:rPr>
              <w:t>MATH 11022 Trigonometry (KMCR)</w:t>
            </w:r>
            <w:r w:rsidR="00E76DEE">
              <w:rPr>
                <w:rFonts w:ascii="Aptos Narrow" w:hAnsi="Aptos Narrow" w:cstheme="minorHAnsi"/>
                <w:color w:val="1F3864" w:themeColor="accent1" w:themeShade="80"/>
                <w:sz w:val="18"/>
                <w:szCs w:val="18"/>
              </w:rPr>
              <w:t xml:space="preserve"> *</w:t>
            </w:r>
          </w:p>
        </w:tc>
        <w:tc>
          <w:tcPr>
            <w:tcW w:w="717" w:type="dxa"/>
            <w:vAlign w:val="center"/>
          </w:tcPr>
          <w:p w14:paraId="015C8A5D" w14:textId="77777777" w:rsidR="009518DD" w:rsidRPr="00760F5C" w:rsidRDefault="009518DD" w:rsidP="00335B01">
            <w:pPr>
              <w:jc w:val="center"/>
              <w:rPr>
                <w:rFonts w:ascii="Aptos Narrow" w:hAnsi="Aptos Narrow" w:cstheme="minorHAnsi"/>
                <w:bCs/>
                <w:color w:val="1F3864" w:themeColor="accent1" w:themeShade="80"/>
                <w:sz w:val="18"/>
                <w:szCs w:val="18"/>
              </w:rPr>
            </w:pPr>
            <w:r w:rsidRPr="00760F5C">
              <w:rPr>
                <w:rFonts w:ascii="Aptos Narrow" w:hAnsi="Aptos Narrow" w:cstheme="minorHAnsi"/>
                <w:color w:val="1F3864" w:themeColor="accent1" w:themeShade="80"/>
                <w:sz w:val="18"/>
                <w:szCs w:val="18"/>
              </w:rPr>
              <w:t>3</w:t>
            </w:r>
          </w:p>
        </w:tc>
        <w:tc>
          <w:tcPr>
            <w:tcW w:w="669" w:type="dxa"/>
            <w:vAlign w:val="center"/>
          </w:tcPr>
          <w:p w14:paraId="42974078" w14:textId="25C8474A" w:rsidR="009518DD" w:rsidRPr="00760F5C" w:rsidRDefault="009518DD" w:rsidP="00335B01">
            <w:pPr>
              <w:jc w:val="center"/>
              <w:rPr>
                <w:rFonts w:ascii="Aptos Narrow" w:hAnsi="Aptos Narrow"/>
                <w:color w:val="1F3864"/>
                <w:sz w:val="18"/>
                <w:szCs w:val="18"/>
              </w:rPr>
            </w:pPr>
          </w:p>
        </w:tc>
        <w:tc>
          <w:tcPr>
            <w:tcW w:w="4572" w:type="dxa"/>
            <w:vAlign w:val="center"/>
          </w:tcPr>
          <w:p w14:paraId="61BA6B0D" w14:textId="2817DE90" w:rsidR="009518DD" w:rsidRPr="00760F5C" w:rsidRDefault="009518DD" w:rsidP="0024151F">
            <w:pPr>
              <w:rPr>
                <w:rFonts w:ascii="Aptos Narrow" w:hAnsi="Aptos Narrow"/>
                <w:color w:val="1F3864"/>
                <w:sz w:val="18"/>
                <w:szCs w:val="18"/>
              </w:rPr>
            </w:pPr>
          </w:p>
        </w:tc>
      </w:tr>
      <w:tr w:rsidR="001D6E94" w:rsidRPr="00E9745F" w14:paraId="3311FA65" w14:textId="4BE55F7F" w:rsidTr="3AF2D5A9">
        <w:trPr>
          <w:cantSplit/>
          <w:trHeight w:val="245"/>
        </w:trPr>
        <w:tc>
          <w:tcPr>
            <w:tcW w:w="9630" w:type="dxa"/>
            <w:gridSpan w:val="4"/>
            <w:shd w:val="clear" w:color="auto" w:fill="003976"/>
            <w:vAlign w:val="center"/>
          </w:tcPr>
          <w:p w14:paraId="398D6F3E" w14:textId="17C1033D" w:rsidR="001D6E94" w:rsidRPr="00760F5C" w:rsidRDefault="001D6E94" w:rsidP="00B47245">
            <w:pPr>
              <w:rPr>
                <w:rFonts w:ascii="Aptos Narrow" w:hAnsi="Aptos Narrow" w:cstheme="minorHAnsi"/>
                <w:color w:val="1F3864" w:themeColor="accent1" w:themeShade="80"/>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Three:</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Spring</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15</w:t>
            </w:r>
            <w:r w:rsidRPr="00335B01">
              <w:rPr>
                <w:rFonts w:ascii="Aptos Narrow" w:hAnsi="Aptos Narrow" w:cstheme="minorHAnsi"/>
                <w:b/>
                <w:bCs/>
                <w:color w:val="FFFFFF" w:themeColor="background1"/>
                <w:sz w:val="18"/>
                <w:szCs w:val="18"/>
              </w:rPr>
              <w:t xml:space="preserve"> Credit Hours]</w:t>
            </w:r>
          </w:p>
        </w:tc>
      </w:tr>
      <w:tr w:rsidR="009518DD" w:rsidRPr="00E9745F" w14:paraId="05278B95" w14:textId="22B87044" w:rsidTr="009518DD">
        <w:trPr>
          <w:cantSplit/>
          <w:trHeight w:val="250"/>
        </w:trPr>
        <w:tc>
          <w:tcPr>
            <w:tcW w:w="3667" w:type="dxa"/>
            <w:vAlign w:val="center"/>
          </w:tcPr>
          <w:p w14:paraId="53BFCBAF" w14:textId="28D0E7C3" w:rsidR="009518DD" w:rsidRPr="00760F5C" w:rsidRDefault="009518DD" w:rsidP="00335B01">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BSCI 21010 Anatomy and Physiology I (KBS, KLAB)</w:t>
            </w:r>
          </w:p>
        </w:tc>
        <w:tc>
          <w:tcPr>
            <w:tcW w:w="717" w:type="dxa"/>
            <w:vAlign w:val="center"/>
          </w:tcPr>
          <w:p w14:paraId="7FF5CDFD" w14:textId="7157DECE" w:rsidR="009518DD" w:rsidRPr="00A14DE1" w:rsidRDefault="009518DD" w:rsidP="00335B01">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4</w:t>
            </w:r>
          </w:p>
        </w:tc>
        <w:tc>
          <w:tcPr>
            <w:tcW w:w="669" w:type="dxa"/>
            <w:vAlign w:val="center"/>
          </w:tcPr>
          <w:p w14:paraId="6F0A9CA0" w14:textId="50EC791E" w:rsidR="009518DD" w:rsidRPr="00A14DE1" w:rsidRDefault="009518DD" w:rsidP="00A14DE1">
            <w:pPr>
              <w:jc w:val="center"/>
              <w:rPr>
                <w:rFonts w:ascii="Aptos Narrow" w:hAnsi="Aptos Narrow" w:cstheme="minorHAnsi"/>
                <w:bCs/>
                <w:color w:val="1F3864" w:themeColor="accent1" w:themeShade="80"/>
                <w:sz w:val="18"/>
                <w:szCs w:val="18"/>
              </w:rPr>
            </w:pPr>
          </w:p>
        </w:tc>
        <w:tc>
          <w:tcPr>
            <w:tcW w:w="4572" w:type="dxa"/>
            <w:vAlign w:val="center"/>
          </w:tcPr>
          <w:p w14:paraId="18B7AD5C" w14:textId="3C88E3C1" w:rsidR="009518DD" w:rsidRPr="00A14DE1" w:rsidRDefault="009518DD" w:rsidP="0024151F">
            <w:pPr>
              <w:rPr>
                <w:rFonts w:ascii="Aptos Narrow" w:hAnsi="Aptos Narrow" w:cstheme="minorHAnsi"/>
                <w:bCs/>
                <w:color w:val="1F3864" w:themeColor="accent1" w:themeShade="80"/>
                <w:sz w:val="18"/>
                <w:szCs w:val="18"/>
              </w:rPr>
            </w:pPr>
            <w:r>
              <w:rPr>
                <w:rFonts w:ascii="Aptos Narrow" w:hAnsi="Aptos Narrow"/>
                <w:color w:val="1F3864"/>
                <w:sz w:val="18"/>
                <w:szCs w:val="18"/>
              </w:rPr>
              <w:t xml:space="preserve">See </w:t>
            </w:r>
            <w:hyperlink r:id="rId17" w:history="1">
              <w:r w:rsidRPr="00456DA4">
                <w:rPr>
                  <w:rStyle w:val="Hyperlink"/>
                  <w:rFonts w:ascii="Aptos Narrow" w:hAnsi="Aptos Narrow"/>
                  <w:sz w:val="18"/>
                  <w:szCs w:val="18"/>
                </w:rPr>
                <w:t>NEOMED Pre-Professional Prerequisite Coursework</w:t>
              </w:r>
            </w:hyperlink>
          </w:p>
        </w:tc>
      </w:tr>
      <w:tr w:rsidR="009518DD" w:rsidRPr="00E9745F" w14:paraId="38F501E9" w14:textId="5B9A54A0" w:rsidTr="009518DD">
        <w:trPr>
          <w:cantSplit/>
          <w:trHeight w:val="250"/>
        </w:trPr>
        <w:tc>
          <w:tcPr>
            <w:tcW w:w="3667" w:type="dxa"/>
            <w:vAlign w:val="center"/>
          </w:tcPr>
          <w:p w14:paraId="59228481" w14:textId="3A51B6FB" w:rsidR="009518DD" w:rsidRPr="00760F5C" w:rsidRDefault="009518DD" w:rsidP="00335B01">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CHEM 10061 General Chemistry II (KBS) or CHEM 10971 Honors General Chemistry II (KBS)</w:t>
            </w:r>
          </w:p>
        </w:tc>
        <w:tc>
          <w:tcPr>
            <w:tcW w:w="717" w:type="dxa"/>
            <w:vAlign w:val="center"/>
          </w:tcPr>
          <w:p w14:paraId="1C423D9B" w14:textId="6BE590E6" w:rsidR="009518DD" w:rsidRPr="00A14DE1" w:rsidRDefault="009518DD" w:rsidP="00335B01">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4</w:t>
            </w:r>
          </w:p>
        </w:tc>
        <w:tc>
          <w:tcPr>
            <w:tcW w:w="669" w:type="dxa"/>
            <w:vAlign w:val="center"/>
          </w:tcPr>
          <w:p w14:paraId="666B2EF3" w14:textId="73CE0112" w:rsidR="009518DD" w:rsidRPr="00A14DE1" w:rsidRDefault="009518DD" w:rsidP="00A14DE1">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C</w:t>
            </w:r>
          </w:p>
        </w:tc>
        <w:tc>
          <w:tcPr>
            <w:tcW w:w="4572" w:type="dxa"/>
            <w:vAlign w:val="center"/>
          </w:tcPr>
          <w:p w14:paraId="4AAD763C" w14:textId="321F78DD" w:rsidR="009518DD" w:rsidRPr="00A14DE1" w:rsidRDefault="009518DD" w:rsidP="0024151F">
            <w:pPr>
              <w:rPr>
                <w:rFonts w:ascii="Aptos Narrow" w:hAnsi="Aptos Narrow" w:cstheme="minorHAnsi"/>
                <w:bCs/>
                <w:color w:val="1F3864" w:themeColor="accent1" w:themeShade="80"/>
                <w:sz w:val="18"/>
                <w:szCs w:val="18"/>
              </w:rPr>
            </w:pPr>
            <w:r>
              <w:rPr>
                <w:rFonts w:ascii="Aptos Narrow" w:hAnsi="Aptos Narrow"/>
                <w:color w:val="1F3864"/>
                <w:sz w:val="18"/>
                <w:szCs w:val="18"/>
              </w:rPr>
              <w:t xml:space="preserve">If CHEM 10060 was taken, select 10061; If CHEM 10970 was taken, select 10971;   See </w:t>
            </w:r>
            <w:hyperlink r:id="rId18" w:history="1">
              <w:r w:rsidRPr="00456DA4">
                <w:rPr>
                  <w:rStyle w:val="Hyperlink"/>
                  <w:rFonts w:ascii="Aptos Narrow" w:hAnsi="Aptos Narrow"/>
                  <w:sz w:val="18"/>
                  <w:szCs w:val="18"/>
                </w:rPr>
                <w:t>NEOMED Pre-Professional Prerequisite Coursework</w:t>
              </w:r>
            </w:hyperlink>
          </w:p>
        </w:tc>
      </w:tr>
      <w:tr w:rsidR="009518DD" w:rsidRPr="00E9745F" w14:paraId="07C4B90D" w14:textId="014C7D6C" w:rsidTr="009518DD">
        <w:trPr>
          <w:cantSplit/>
          <w:trHeight w:val="245"/>
        </w:trPr>
        <w:tc>
          <w:tcPr>
            <w:tcW w:w="3667" w:type="dxa"/>
            <w:vAlign w:val="center"/>
          </w:tcPr>
          <w:p w14:paraId="2A57151F" w14:textId="5679A6EB" w:rsidR="009518DD" w:rsidRPr="00A14DE1" w:rsidRDefault="009518DD" w:rsidP="00335B01">
            <w:pPr>
              <w:rPr>
                <w:rFonts w:ascii="Aptos Narrow" w:hAnsi="Aptos Narrow"/>
                <w:bCs/>
                <w:color w:val="1F3864" w:themeColor="accent1" w:themeShade="80"/>
                <w:sz w:val="18"/>
                <w:szCs w:val="18"/>
              </w:rPr>
            </w:pPr>
            <w:r w:rsidRPr="00A14DE1">
              <w:rPr>
                <w:rFonts w:ascii="Aptos Narrow" w:hAnsi="Aptos Narrow"/>
                <w:bCs/>
                <w:color w:val="1F3864" w:themeColor="accent1" w:themeShade="80"/>
                <w:sz w:val="18"/>
                <w:szCs w:val="18"/>
              </w:rPr>
              <w:t xml:space="preserve">CHEM </w:t>
            </w:r>
            <w:r>
              <w:rPr>
                <w:rFonts w:ascii="Aptos Narrow" w:hAnsi="Aptos Narrow"/>
                <w:bCs/>
                <w:color w:val="1F3864" w:themeColor="accent1" w:themeShade="80"/>
                <w:sz w:val="18"/>
                <w:szCs w:val="18"/>
              </w:rPr>
              <w:t>10063 General Chemistry II Laboratory (KBS, KLAB)</w:t>
            </w:r>
          </w:p>
        </w:tc>
        <w:tc>
          <w:tcPr>
            <w:tcW w:w="717" w:type="dxa"/>
            <w:vAlign w:val="center"/>
          </w:tcPr>
          <w:p w14:paraId="69D2190E" w14:textId="14056FB3" w:rsidR="009518DD" w:rsidRPr="00A14DE1" w:rsidRDefault="009518DD" w:rsidP="00335B01">
            <w:pPr>
              <w:jc w:val="center"/>
              <w:rPr>
                <w:rFonts w:ascii="Aptos Narrow" w:hAnsi="Aptos Narrow"/>
                <w:bCs/>
                <w:color w:val="1F3864" w:themeColor="accent1" w:themeShade="80"/>
                <w:sz w:val="18"/>
                <w:szCs w:val="18"/>
              </w:rPr>
            </w:pPr>
            <w:r w:rsidRPr="00A14DE1">
              <w:rPr>
                <w:rFonts w:ascii="Aptos Narrow" w:hAnsi="Aptos Narrow"/>
                <w:bCs/>
                <w:color w:val="1F3864" w:themeColor="accent1" w:themeShade="80"/>
                <w:sz w:val="18"/>
                <w:szCs w:val="18"/>
              </w:rPr>
              <w:t>1</w:t>
            </w:r>
          </w:p>
        </w:tc>
        <w:tc>
          <w:tcPr>
            <w:tcW w:w="669" w:type="dxa"/>
            <w:vAlign w:val="center"/>
          </w:tcPr>
          <w:p w14:paraId="050E1192" w14:textId="1928337E" w:rsidR="009518DD" w:rsidRPr="00A14DE1" w:rsidRDefault="009518DD" w:rsidP="00A14DE1">
            <w:pPr>
              <w:jc w:val="center"/>
              <w:rPr>
                <w:rFonts w:ascii="Aptos Narrow" w:hAnsi="Aptos Narrow"/>
                <w:bCs/>
                <w:color w:val="1F3864" w:themeColor="accent1" w:themeShade="80"/>
                <w:sz w:val="18"/>
                <w:szCs w:val="18"/>
              </w:rPr>
            </w:pPr>
          </w:p>
        </w:tc>
        <w:tc>
          <w:tcPr>
            <w:tcW w:w="4572" w:type="dxa"/>
            <w:vAlign w:val="center"/>
          </w:tcPr>
          <w:p w14:paraId="6E74415E" w14:textId="0984E708" w:rsidR="009518DD" w:rsidRPr="00A14DE1" w:rsidRDefault="009518DD" w:rsidP="0024151F">
            <w:pPr>
              <w:rPr>
                <w:rFonts w:ascii="Aptos Narrow" w:hAnsi="Aptos Narrow"/>
                <w:bCs/>
                <w:color w:val="1F3864" w:themeColor="accent1" w:themeShade="80"/>
                <w:sz w:val="18"/>
                <w:szCs w:val="18"/>
              </w:rPr>
            </w:pPr>
            <w:r>
              <w:rPr>
                <w:rFonts w:ascii="Aptos Narrow" w:hAnsi="Aptos Narrow"/>
                <w:color w:val="1F3864"/>
                <w:sz w:val="18"/>
                <w:szCs w:val="18"/>
              </w:rPr>
              <w:t xml:space="preserve">See </w:t>
            </w:r>
            <w:hyperlink r:id="rId19" w:history="1">
              <w:r w:rsidRPr="00456DA4">
                <w:rPr>
                  <w:rStyle w:val="Hyperlink"/>
                  <w:rFonts w:ascii="Aptos Narrow" w:hAnsi="Aptos Narrow"/>
                  <w:sz w:val="18"/>
                  <w:szCs w:val="18"/>
                </w:rPr>
                <w:t>NEOMED Pre-Professional Prerequisite Coursework</w:t>
              </w:r>
            </w:hyperlink>
          </w:p>
        </w:tc>
      </w:tr>
      <w:tr w:rsidR="009518DD" w:rsidRPr="00E9745F" w14:paraId="233763BA" w14:textId="03325656" w:rsidTr="009518DD">
        <w:trPr>
          <w:cantSplit/>
          <w:trHeight w:val="250"/>
        </w:trPr>
        <w:tc>
          <w:tcPr>
            <w:tcW w:w="3667" w:type="dxa"/>
            <w:vAlign w:val="center"/>
          </w:tcPr>
          <w:p w14:paraId="20FBE53E" w14:textId="764F0E2B" w:rsidR="009518DD" w:rsidRPr="00315828" w:rsidRDefault="009518DD" w:rsidP="00335B01">
            <w:pP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ENG 11011 College Writing (KCP1), ENG 11002 College Writing Stretch (KCP1), HONR 10197 Freshman Honors Colloquium I (KCP1)</w:t>
            </w:r>
          </w:p>
        </w:tc>
        <w:tc>
          <w:tcPr>
            <w:tcW w:w="717" w:type="dxa"/>
            <w:vAlign w:val="center"/>
          </w:tcPr>
          <w:p w14:paraId="7A9633DE" w14:textId="225A7E07" w:rsidR="009518DD" w:rsidRPr="00315828" w:rsidRDefault="009518DD" w:rsidP="00335B01">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3</w:t>
            </w:r>
          </w:p>
        </w:tc>
        <w:tc>
          <w:tcPr>
            <w:tcW w:w="669" w:type="dxa"/>
            <w:vAlign w:val="center"/>
          </w:tcPr>
          <w:p w14:paraId="075356D8" w14:textId="4E764684" w:rsidR="009518DD" w:rsidRPr="00315828" w:rsidRDefault="009518DD" w:rsidP="00A14DE1">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C-</w:t>
            </w:r>
          </w:p>
        </w:tc>
        <w:tc>
          <w:tcPr>
            <w:tcW w:w="4572" w:type="dxa"/>
            <w:vAlign w:val="center"/>
          </w:tcPr>
          <w:p w14:paraId="3D26D265" w14:textId="265B2767" w:rsidR="009518DD" w:rsidRPr="00315828" w:rsidRDefault="009518DD" w:rsidP="0024151F">
            <w:pPr>
              <w:rPr>
                <w:rFonts w:ascii="Aptos Narrow" w:hAnsi="Aptos Narrow"/>
                <w:bCs/>
                <w:color w:val="1F3864" w:themeColor="accent1" w:themeShade="80"/>
                <w:sz w:val="18"/>
                <w:szCs w:val="18"/>
              </w:rPr>
            </w:pPr>
          </w:p>
        </w:tc>
      </w:tr>
      <w:tr w:rsidR="009518DD" w:rsidRPr="00E9745F" w14:paraId="0837AF59" w14:textId="6EFBE534" w:rsidTr="009518DD">
        <w:trPr>
          <w:cantSplit/>
          <w:trHeight w:val="250"/>
        </w:trPr>
        <w:tc>
          <w:tcPr>
            <w:tcW w:w="3667" w:type="dxa"/>
            <w:vAlign w:val="center"/>
          </w:tcPr>
          <w:p w14:paraId="1EF9A672" w14:textId="687CBB8A" w:rsidR="009518DD" w:rsidRPr="00315828" w:rsidRDefault="009518DD" w:rsidP="00335B01">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Social Science (KSS)</w:t>
            </w:r>
          </w:p>
        </w:tc>
        <w:tc>
          <w:tcPr>
            <w:tcW w:w="717" w:type="dxa"/>
            <w:vAlign w:val="center"/>
          </w:tcPr>
          <w:p w14:paraId="6A732F04" w14:textId="14339240" w:rsidR="009518DD" w:rsidRPr="00315828" w:rsidRDefault="009518DD" w:rsidP="00335B01">
            <w:pPr>
              <w:tabs>
                <w:tab w:val="left" w:pos="720"/>
              </w:tabs>
              <w:jc w:val="cente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3</w:t>
            </w:r>
          </w:p>
        </w:tc>
        <w:tc>
          <w:tcPr>
            <w:tcW w:w="669" w:type="dxa"/>
            <w:vAlign w:val="center"/>
          </w:tcPr>
          <w:p w14:paraId="1EC50AAF" w14:textId="0D856A17" w:rsidR="009518DD" w:rsidRPr="00315828" w:rsidRDefault="009518DD" w:rsidP="00A14DE1">
            <w:pPr>
              <w:tabs>
                <w:tab w:val="left" w:pos="720"/>
              </w:tabs>
              <w:jc w:val="center"/>
              <w:rPr>
                <w:rFonts w:ascii="Aptos Narrow" w:hAnsi="Aptos Narrow" w:cstheme="minorHAnsi"/>
                <w:bCs/>
                <w:color w:val="1F3864" w:themeColor="accent1" w:themeShade="80"/>
                <w:sz w:val="18"/>
                <w:szCs w:val="18"/>
              </w:rPr>
            </w:pPr>
          </w:p>
        </w:tc>
        <w:tc>
          <w:tcPr>
            <w:tcW w:w="4572" w:type="dxa"/>
            <w:vAlign w:val="center"/>
          </w:tcPr>
          <w:p w14:paraId="5094E8E9" w14:textId="64447BBA" w:rsidR="009518DD" w:rsidRPr="00315828" w:rsidRDefault="009518DD" w:rsidP="0024151F">
            <w:pPr>
              <w:tabs>
                <w:tab w:val="left" w:pos="720"/>
              </w:tabs>
              <w:rPr>
                <w:rFonts w:ascii="Aptos Narrow" w:hAnsi="Aptos Narrow" w:cstheme="minorHAnsi"/>
                <w:bCs/>
                <w:color w:val="1F3864" w:themeColor="accent1" w:themeShade="80"/>
                <w:sz w:val="18"/>
                <w:szCs w:val="18"/>
              </w:rPr>
            </w:pPr>
          </w:p>
        </w:tc>
      </w:tr>
      <w:tr w:rsidR="001D6E94" w:rsidRPr="00E9745F" w14:paraId="5909D607" w14:textId="4C9DC5F4" w:rsidTr="3AF2D5A9">
        <w:trPr>
          <w:cantSplit/>
          <w:trHeight w:val="250"/>
        </w:trPr>
        <w:tc>
          <w:tcPr>
            <w:tcW w:w="9630" w:type="dxa"/>
            <w:gridSpan w:val="4"/>
            <w:shd w:val="clear" w:color="auto" w:fill="003976"/>
            <w:vAlign w:val="center"/>
          </w:tcPr>
          <w:p w14:paraId="5BBFF602" w14:textId="7261611D" w:rsidR="001D6E94" w:rsidRPr="00760F5C" w:rsidRDefault="001D6E94" w:rsidP="00B7578F">
            <w:pPr>
              <w:tabs>
                <w:tab w:val="left" w:pos="720"/>
              </w:tabs>
              <w:rPr>
                <w:rFonts w:ascii="Aptos Narrow" w:hAnsi="Aptos Narrow" w:cstheme="minorHAnsi"/>
                <w:color w:val="1F3864" w:themeColor="accent1" w:themeShade="80"/>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Four:</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Summer</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9</w:t>
            </w:r>
            <w:r w:rsidRPr="00335B01">
              <w:rPr>
                <w:rFonts w:ascii="Aptos Narrow" w:hAnsi="Aptos Narrow" w:cstheme="minorHAnsi"/>
                <w:b/>
                <w:bCs/>
                <w:color w:val="FFFFFF" w:themeColor="background1"/>
                <w:sz w:val="18"/>
                <w:szCs w:val="18"/>
              </w:rPr>
              <w:t xml:space="preserve"> Credit Hours]</w:t>
            </w:r>
          </w:p>
        </w:tc>
      </w:tr>
      <w:tr w:rsidR="009518DD" w:rsidRPr="00E9745F" w14:paraId="5AC992FB" w14:textId="37035E34" w:rsidTr="009518DD">
        <w:trPr>
          <w:cantSplit/>
          <w:trHeight w:val="250"/>
        </w:trPr>
        <w:tc>
          <w:tcPr>
            <w:tcW w:w="3667" w:type="dxa"/>
            <w:vAlign w:val="center"/>
          </w:tcPr>
          <w:p w14:paraId="69649F5C" w14:textId="465D3C52" w:rsidR="009518DD" w:rsidRPr="00760F5C" w:rsidRDefault="009518DD" w:rsidP="00B7578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Kent Core Humanities (KHUM)</w:t>
            </w:r>
          </w:p>
        </w:tc>
        <w:tc>
          <w:tcPr>
            <w:tcW w:w="717" w:type="dxa"/>
            <w:vAlign w:val="center"/>
          </w:tcPr>
          <w:p w14:paraId="54427DF0" w14:textId="01DFF075" w:rsidR="009518DD" w:rsidRPr="00760F5C" w:rsidRDefault="009518DD" w:rsidP="00B7578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3D5E03EE" w14:textId="44E8BA8B" w:rsidR="009518DD" w:rsidRPr="00760F5C" w:rsidRDefault="009518DD" w:rsidP="0093067E">
            <w:pPr>
              <w:tabs>
                <w:tab w:val="left" w:pos="720"/>
              </w:tabs>
              <w:jc w:val="center"/>
              <w:rPr>
                <w:rFonts w:ascii="Aptos Narrow" w:hAnsi="Aptos Narrow" w:cstheme="minorHAnsi"/>
                <w:color w:val="1F3864" w:themeColor="accent1" w:themeShade="80"/>
                <w:sz w:val="18"/>
                <w:szCs w:val="18"/>
              </w:rPr>
            </w:pPr>
          </w:p>
        </w:tc>
        <w:tc>
          <w:tcPr>
            <w:tcW w:w="4572" w:type="dxa"/>
            <w:vAlign w:val="center"/>
          </w:tcPr>
          <w:p w14:paraId="1741B12F" w14:textId="58FF6787" w:rsidR="009518DD" w:rsidRPr="00760F5C" w:rsidRDefault="009518DD" w:rsidP="0024151F">
            <w:pPr>
              <w:tabs>
                <w:tab w:val="left" w:pos="720"/>
              </w:tabs>
              <w:rPr>
                <w:rFonts w:ascii="Aptos Narrow" w:hAnsi="Aptos Narrow" w:cstheme="minorHAnsi"/>
                <w:color w:val="1F3864" w:themeColor="accent1" w:themeShade="80"/>
                <w:sz w:val="18"/>
                <w:szCs w:val="18"/>
              </w:rPr>
            </w:pPr>
          </w:p>
        </w:tc>
      </w:tr>
      <w:tr w:rsidR="009518DD" w:rsidRPr="00E9745F" w14:paraId="6B49DC87" w14:textId="77777777" w:rsidTr="009518DD">
        <w:trPr>
          <w:cantSplit/>
          <w:trHeight w:val="248"/>
        </w:trPr>
        <w:tc>
          <w:tcPr>
            <w:tcW w:w="3667" w:type="dxa"/>
            <w:vAlign w:val="center"/>
          </w:tcPr>
          <w:p w14:paraId="44969021" w14:textId="0969BD1B" w:rsidR="009518DD" w:rsidRPr="00760F5C" w:rsidRDefault="009518DD" w:rsidP="00B7578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Kent Core Fine Arts (KFA)</w:t>
            </w:r>
          </w:p>
        </w:tc>
        <w:tc>
          <w:tcPr>
            <w:tcW w:w="717" w:type="dxa"/>
            <w:vAlign w:val="center"/>
          </w:tcPr>
          <w:p w14:paraId="5F241130" w14:textId="51F3330E" w:rsidR="009518DD" w:rsidRPr="00760F5C" w:rsidRDefault="009518DD" w:rsidP="00B7578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05B4380E" w14:textId="77777777" w:rsidR="009518DD" w:rsidRPr="00760F5C" w:rsidRDefault="009518DD" w:rsidP="0093067E">
            <w:pPr>
              <w:tabs>
                <w:tab w:val="left" w:pos="720"/>
              </w:tabs>
              <w:jc w:val="center"/>
              <w:rPr>
                <w:rFonts w:ascii="Aptos Narrow" w:hAnsi="Aptos Narrow" w:cstheme="minorHAnsi"/>
                <w:color w:val="1F3864" w:themeColor="accent1" w:themeShade="80"/>
                <w:sz w:val="18"/>
                <w:szCs w:val="18"/>
              </w:rPr>
            </w:pPr>
          </w:p>
        </w:tc>
        <w:tc>
          <w:tcPr>
            <w:tcW w:w="4572" w:type="dxa"/>
            <w:vAlign w:val="center"/>
          </w:tcPr>
          <w:p w14:paraId="7306E9F2" w14:textId="6713B457" w:rsidR="009518DD" w:rsidRPr="00760F5C" w:rsidRDefault="009518DD" w:rsidP="0024151F">
            <w:pPr>
              <w:tabs>
                <w:tab w:val="left" w:pos="720"/>
              </w:tabs>
              <w:rPr>
                <w:rFonts w:ascii="Aptos Narrow" w:hAnsi="Aptos Narrow" w:cstheme="minorHAnsi"/>
                <w:color w:val="1F3864" w:themeColor="accent1" w:themeShade="80"/>
                <w:sz w:val="18"/>
                <w:szCs w:val="18"/>
              </w:rPr>
            </w:pPr>
          </w:p>
        </w:tc>
      </w:tr>
      <w:tr w:rsidR="009518DD" w:rsidRPr="00E9745F" w14:paraId="327E60F6" w14:textId="2852741C" w:rsidTr="009518DD">
        <w:trPr>
          <w:cantSplit/>
          <w:trHeight w:val="248"/>
        </w:trPr>
        <w:tc>
          <w:tcPr>
            <w:tcW w:w="3667" w:type="dxa"/>
            <w:vAlign w:val="center"/>
          </w:tcPr>
          <w:p w14:paraId="02189901" w14:textId="37991871" w:rsidR="009518DD" w:rsidRPr="00760F5C" w:rsidRDefault="009518DD" w:rsidP="00B7578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ENG 21011 Research Writing (KCP2), HONR 10297 Freshman Honors Colloquium II (KCP2)</w:t>
            </w:r>
          </w:p>
        </w:tc>
        <w:tc>
          <w:tcPr>
            <w:tcW w:w="717" w:type="dxa"/>
            <w:vAlign w:val="center"/>
          </w:tcPr>
          <w:p w14:paraId="04B26B79" w14:textId="51DF7072" w:rsidR="009518DD" w:rsidRPr="00760F5C" w:rsidRDefault="009518DD" w:rsidP="00B7578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44CAC899" w14:textId="205B0E04" w:rsidR="009518DD" w:rsidRPr="00760F5C" w:rsidRDefault="009518DD" w:rsidP="0093067E">
            <w:pPr>
              <w:tabs>
                <w:tab w:val="left" w:pos="720"/>
              </w:tabs>
              <w:jc w:val="center"/>
              <w:rPr>
                <w:rFonts w:ascii="Aptos Narrow" w:hAnsi="Aptos Narrow" w:cstheme="minorHAnsi"/>
                <w:color w:val="1F3864" w:themeColor="accent1" w:themeShade="80"/>
                <w:sz w:val="18"/>
                <w:szCs w:val="18"/>
              </w:rPr>
            </w:pPr>
          </w:p>
        </w:tc>
        <w:tc>
          <w:tcPr>
            <w:tcW w:w="4572" w:type="dxa"/>
            <w:vAlign w:val="center"/>
          </w:tcPr>
          <w:p w14:paraId="7E3D2D89" w14:textId="2F717B69" w:rsidR="009518DD" w:rsidRPr="00760F5C" w:rsidRDefault="009518DD" w:rsidP="0024151F">
            <w:pPr>
              <w:tabs>
                <w:tab w:val="left" w:pos="720"/>
              </w:tabs>
              <w:rPr>
                <w:rFonts w:ascii="Aptos Narrow" w:hAnsi="Aptos Narrow" w:cstheme="minorHAnsi"/>
                <w:color w:val="1F3864" w:themeColor="accent1" w:themeShade="80"/>
                <w:sz w:val="18"/>
                <w:szCs w:val="18"/>
              </w:rPr>
            </w:pPr>
          </w:p>
        </w:tc>
      </w:tr>
      <w:tr w:rsidR="001D6E94" w:rsidRPr="00E9745F" w14:paraId="5947259F" w14:textId="2EA70319" w:rsidTr="3AF2D5A9">
        <w:trPr>
          <w:cantSplit/>
          <w:trHeight w:val="250"/>
        </w:trPr>
        <w:tc>
          <w:tcPr>
            <w:tcW w:w="9630" w:type="dxa"/>
            <w:gridSpan w:val="4"/>
            <w:shd w:val="clear" w:color="auto" w:fill="003976"/>
            <w:vAlign w:val="center"/>
          </w:tcPr>
          <w:p w14:paraId="582E9F23" w14:textId="256011B0" w:rsidR="001D6E94" w:rsidRPr="00752A7C" w:rsidRDefault="001D6E94" w:rsidP="00752A7C">
            <w:pPr>
              <w:rPr>
                <w:rFonts w:ascii="Aptos Narrow" w:hAnsi="Aptos Narrow" w:cstheme="minorHAnsi"/>
                <w:b/>
                <w:color w:val="FFFFFF" w:themeColor="background1"/>
                <w:sz w:val="18"/>
                <w:szCs w:val="18"/>
              </w:rPr>
            </w:pPr>
            <w:r w:rsidRPr="00752A7C">
              <w:rPr>
                <w:rFonts w:ascii="Aptos Narrow" w:hAnsi="Aptos Narrow" w:cstheme="minorHAnsi"/>
                <w:b/>
                <w:color w:val="FFFFFF" w:themeColor="background1"/>
                <w:sz w:val="18"/>
                <w:szCs w:val="18"/>
              </w:rPr>
              <w:t>Semester Five</w:t>
            </w:r>
            <w:r>
              <w:rPr>
                <w:rFonts w:ascii="Aptos Narrow" w:hAnsi="Aptos Narrow" w:cstheme="minorHAnsi"/>
                <w:b/>
                <w:color w:val="FFFFFF" w:themeColor="background1"/>
                <w:sz w:val="18"/>
                <w:szCs w:val="18"/>
              </w:rPr>
              <w:t>: Fall [15 Credit Hours]</w:t>
            </w:r>
          </w:p>
        </w:tc>
      </w:tr>
      <w:tr w:rsidR="009518DD" w:rsidRPr="00E9745F" w14:paraId="66D8CC00" w14:textId="3544DDCA" w:rsidTr="009518DD">
        <w:trPr>
          <w:cantSplit/>
          <w:trHeight w:val="250"/>
        </w:trPr>
        <w:tc>
          <w:tcPr>
            <w:tcW w:w="3667" w:type="dxa"/>
            <w:vAlign w:val="center"/>
          </w:tcPr>
          <w:p w14:paraId="197B39BA" w14:textId="3FF5FA66" w:rsidR="009518DD" w:rsidRPr="00760F5C" w:rsidRDefault="009518DD" w:rsidP="2E001208">
            <w:pPr>
              <w:rPr>
                <w:rFonts w:ascii="Aptos Narrow" w:hAnsi="Aptos Narrow"/>
                <w:color w:val="1F3864" w:themeColor="accent1" w:themeShade="80"/>
                <w:sz w:val="18"/>
                <w:szCs w:val="18"/>
              </w:rPr>
            </w:pPr>
            <w:r w:rsidRPr="3AF2D5A9">
              <w:rPr>
                <w:rFonts w:ascii="Aptos Narrow" w:hAnsi="Aptos Narrow"/>
                <w:color w:val="1F3864" w:themeColor="accent1" w:themeShade="80"/>
                <w:sz w:val="18"/>
                <w:szCs w:val="18"/>
              </w:rPr>
              <w:t>CHEM 20481 Basic Organic Chemistry I</w:t>
            </w:r>
          </w:p>
        </w:tc>
        <w:tc>
          <w:tcPr>
            <w:tcW w:w="717" w:type="dxa"/>
            <w:vAlign w:val="center"/>
          </w:tcPr>
          <w:p w14:paraId="27625CCE" w14:textId="520F018F" w:rsidR="009518DD" w:rsidRPr="00760F5C" w:rsidRDefault="009518DD" w:rsidP="00B7578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4</w:t>
            </w:r>
          </w:p>
        </w:tc>
        <w:tc>
          <w:tcPr>
            <w:tcW w:w="669" w:type="dxa"/>
            <w:vAlign w:val="center"/>
          </w:tcPr>
          <w:p w14:paraId="20548E03" w14:textId="74A14E68" w:rsidR="009518DD" w:rsidRPr="009E7752" w:rsidRDefault="009518DD" w:rsidP="0093067E">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C</w:t>
            </w:r>
          </w:p>
        </w:tc>
        <w:tc>
          <w:tcPr>
            <w:tcW w:w="4572" w:type="dxa"/>
            <w:vAlign w:val="center"/>
          </w:tcPr>
          <w:p w14:paraId="2DFD6FB7" w14:textId="5D2668B1" w:rsidR="009518DD" w:rsidRPr="00175E40" w:rsidRDefault="009518DD" w:rsidP="0024151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0" w:history="1">
              <w:r w:rsidRPr="00456DA4">
                <w:rPr>
                  <w:rStyle w:val="Hyperlink"/>
                  <w:rFonts w:ascii="Aptos Narrow" w:hAnsi="Aptos Narrow"/>
                  <w:sz w:val="18"/>
                  <w:szCs w:val="18"/>
                </w:rPr>
                <w:t>NEOMED Pre-Professional Prerequisite Coursework</w:t>
              </w:r>
            </w:hyperlink>
          </w:p>
        </w:tc>
      </w:tr>
      <w:tr w:rsidR="009518DD" w:rsidRPr="00E9745F" w14:paraId="7C54D9F7" w14:textId="12572111" w:rsidTr="009518DD">
        <w:trPr>
          <w:cantSplit/>
          <w:trHeight w:val="235"/>
        </w:trPr>
        <w:tc>
          <w:tcPr>
            <w:tcW w:w="3667" w:type="dxa"/>
            <w:vAlign w:val="center"/>
          </w:tcPr>
          <w:p w14:paraId="2616FDB5" w14:textId="7432B593" w:rsidR="009518DD" w:rsidRPr="00760F5C" w:rsidRDefault="009518DD" w:rsidP="00B7578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30475 Organic Chemistry I Laboratory</w:t>
            </w:r>
          </w:p>
        </w:tc>
        <w:tc>
          <w:tcPr>
            <w:tcW w:w="717" w:type="dxa"/>
            <w:vAlign w:val="center"/>
          </w:tcPr>
          <w:p w14:paraId="5B0FDD32" w14:textId="196E931B" w:rsidR="009518DD" w:rsidRPr="00760F5C" w:rsidRDefault="009518DD" w:rsidP="00B7578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1</w:t>
            </w:r>
          </w:p>
        </w:tc>
        <w:tc>
          <w:tcPr>
            <w:tcW w:w="669" w:type="dxa"/>
            <w:vAlign w:val="center"/>
          </w:tcPr>
          <w:p w14:paraId="1331E618" w14:textId="5874A6D8" w:rsidR="009518DD" w:rsidRPr="009E7752" w:rsidRDefault="009518DD" w:rsidP="0093067E">
            <w:pPr>
              <w:jc w:val="center"/>
              <w:rPr>
                <w:rFonts w:ascii="Aptos Narrow" w:hAnsi="Aptos Narrow" w:cstheme="minorHAnsi"/>
                <w:color w:val="1F3864" w:themeColor="accent1" w:themeShade="80"/>
                <w:sz w:val="18"/>
                <w:szCs w:val="18"/>
              </w:rPr>
            </w:pPr>
          </w:p>
        </w:tc>
        <w:tc>
          <w:tcPr>
            <w:tcW w:w="4572" w:type="dxa"/>
            <w:vAlign w:val="center"/>
          </w:tcPr>
          <w:p w14:paraId="339C5514" w14:textId="33A995C8" w:rsidR="009518DD" w:rsidRPr="00175E40" w:rsidRDefault="009518DD" w:rsidP="0024151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1" w:history="1">
              <w:r w:rsidRPr="00456DA4">
                <w:rPr>
                  <w:rStyle w:val="Hyperlink"/>
                  <w:rFonts w:ascii="Aptos Narrow" w:hAnsi="Aptos Narrow"/>
                  <w:sz w:val="18"/>
                  <w:szCs w:val="18"/>
                </w:rPr>
                <w:t>NEOMED Pre-Professional Prerequisite Coursework</w:t>
              </w:r>
            </w:hyperlink>
          </w:p>
        </w:tc>
      </w:tr>
      <w:tr w:rsidR="009518DD" w:rsidRPr="00E9745F" w14:paraId="723C34C6" w14:textId="6C7004F6" w:rsidTr="009518DD">
        <w:trPr>
          <w:cantSplit/>
          <w:trHeight w:val="250"/>
        </w:trPr>
        <w:tc>
          <w:tcPr>
            <w:tcW w:w="3667" w:type="dxa"/>
            <w:vAlign w:val="center"/>
          </w:tcPr>
          <w:p w14:paraId="5E3AE239" w14:textId="52C55E1B" w:rsidR="009518DD" w:rsidRPr="00A05CC9" w:rsidRDefault="009518DD" w:rsidP="00B7578F">
            <w:pP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BSCI 30140 Cell Biology</w:t>
            </w:r>
          </w:p>
        </w:tc>
        <w:tc>
          <w:tcPr>
            <w:tcW w:w="717" w:type="dxa"/>
            <w:vAlign w:val="center"/>
          </w:tcPr>
          <w:p w14:paraId="14058A8A" w14:textId="10357BAC" w:rsidR="009518DD" w:rsidRPr="007970FF" w:rsidRDefault="009518DD" w:rsidP="00B7578F">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4</w:t>
            </w:r>
          </w:p>
        </w:tc>
        <w:tc>
          <w:tcPr>
            <w:tcW w:w="669" w:type="dxa"/>
            <w:vAlign w:val="center"/>
          </w:tcPr>
          <w:p w14:paraId="2F08734E" w14:textId="5D5AEB8D" w:rsidR="009518DD" w:rsidRPr="009E7752" w:rsidRDefault="009518DD" w:rsidP="0093067E">
            <w:pPr>
              <w:jc w:val="center"/>
              <w:rPr>
                <w:rFonts w:ascii="Aptos Narrow" w:hAnsi="Aptos Narrow"/>
                <w:color w:val="1F3864" w:themeColor="accent1" w:themeShade="80"/>
                <w:sz w:val="18"/>
                <w:szCs w:val="18"/>
              </w:rPr>
            </w:pPr>
          </w:p>
        </w:tc>
        <w:tc>
          <w:tcPr>
            <w:tcW w:w="4572" w:type="dxa"/>
            <w:vAlign w:val="center"/>
          </w:tcPr>
          <w:p w14:paraId="207B4655" w14:textId="40AE6599" w:rsidR="009518DD" w:rsidRPr="00175E40" w:rsidRDefault="009518DD" w:rsidP="0024151F">
            <w:pPr>
              <w:rPr>
                <w:rFonts w:ascii="Aptos Narrow" w:hAnsi="Aptos Narrow"/>
                <w:color w:val="1F3864" w:themeColor="accent1" w:themeShade="80"/>
                <w:sz w:val="18"/>
                <w:szCs w:val="18"/>
              </w:rPr>
            </w:pPr>
            <w:r>
              <w:rPr>
                <w:rFonts w:ascii="Aptos Narrow" w:hAnsi="Aptos Narrow"/>
                <w:color w:val="1F3864"/>
                <w:sz w:val="18"/>
                <w:szCs w:val="18"/>
              </w:rPr>
              <w:t xml:space="preserve">See </w:t>
            </w:r>
            <w:hyperlink r:id="rId22" w:history="1">
              <w:r w:rsidRPr="00456DA4">
                <w:rPr>
                  <w:rStyle w:val="Hyperlink"/>
                  <w:rFonts w:ascii="Aptos Narrow" w:hAnsi="Aptos Narrow"/>
                  <w:sz w:val="18"/>
                  <w:szCs w:val="18"/>
                </w:rPr>
                <w:t>NEOMED Pre-Professional Prerequisite Coursework</w:t>
              </w:r>
            </w:hyperlink>
          </w:p>
        </w:tc>
      </w:tr>
      <w:tr w:rsidR="009518DD" w:rsidRPr="00E9745F" w14:paraId="584D6A53" w14:textId="63354EED" w:rsidTr="009518DD">
        <w:trPr>
          <w:cantSplit/>
          <w:trHeight w:val="250"/>
        </w:trPr>
        <w:tc>
          <w:tcPr>
            <w:tcW w:w="3667" w:type="dxa"/>
            <w:vAlign w:val="center"/>
          </w:tcPr>
          <w:p w14:paraId="0AC18E0A" w14:textId="354BC8E0" w:rsidR="009518DD" w:rsidRPr="00760F5C" w:rsidRDefault="009518DD" w:rsidP="2E001208">
            <w:pPr>
              <w:rPr>
                <w:rFonts w:ascii="Aptos Narrow" w:hAnsi="Aptos Narrow"/>
                <w:color w:val="1F3864" w:themeColor="accent1" w:themeShade="80"/>
                <w:sz w:val="18"/>
                <w:szCs w:val="18"/>
              </w:rPr>
            </w:pPr>
            <w:r w:rsidRPr="3AF2D5A9">
              <w:rPr>
                <w:rFonts w:ascii="Aptos Narrow" w:hAnsi="Aptos Narrow"/>
                <w:color w:val="1F3864" w:themeColor="accent1" w:themeShade="80"/>
                <w:sz w:val="18"/>
                <w:szCs w:val="18"/>
              </w:rPr>
              <w:t>PHY 12111 Physics for Health Technologies</w:t>
            </w:r>
          </w:p>
        </w:tc>
        <w:tc>
          <w:tcPr>
            <w:tcW w:w="717" w:type="dxa"/>
            <w:vAlign w:val="center"/>
          </w:tcPr>
          <w:p w14:paraId="3E72BDB8" w14:textId="37660235" w:rsidR="009518DD" w:rsidRPr="00760F5C" w:rsidRDefault="009518DD" w:rsidP="00B7578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3A83407A" w14:textId="47CACD98" w:rsidR="009518DD" w:rsidRPr="009E7752" w:rsidRDefault="009518DD" w:rsidP="0093067E">
            <w:pPr>
              <w:jc w:val="center"/>
              <w:rPr>
                <w:rFonts w:ascii="Aptos Narrow" w:hAnsi="Aptos Narrow" w:cstheme="minorHAnsi"/>
                <w:color w:val="1F3864"/>
                <w:sz w:val="18"/>
                <w:szCs w:val="18"/>
              </w:rPr>
            </w:pPr>
          </w:p>
        </w:tc>
        <w:tc>
          <w:tcPr>
            <w:tcW w:w="4572" w:type="dxa"/>
            <w:vAlign w:val="center"/>
          </w:tcPr>
          <w:p w14:paraId="0F21C3D3" w14:textId="524C4DB5" w:rsidR="009518DD" w:rsidRPr="00175E40" w:rsidRDefault="009518DD" w:rsidP="0024151F">
            <w:pPr>
              <w:rPr>
                <w:rFonts w:ascii="Aptos Narrow" w:hAnsi="Aptos Narrow" w:cstheme="minorHAnsi"/>
                <w:color w:val="1F3864"/>
                <w:sz w:val="18"/>
                <w:szCs w:val="18"/>
              </w:rPr>
            </w:pPr>
            <w:r>
              <w:rPr>
                <w:rFonts w:ascii="Aptos Narrow" w:hAnsi="Aptos Narrow"/>
                <w:color w:val="1F3864"/>
                <w:sz w:val="18"/>
                <w:szCs w:val="18"/>
              </w:rPr>
              <w:t xml:space="preserve">See </w:t>
            </w:r>
            <w:hyperlink r:id="rId23" w:history="1">
              <w:r w:rsidRPr="00456DA4">
                <w:rPr>
                  <w:rStyle w:val="Hyperlink"/>
                  <w:rFonts w:ascii="Aptos Narrow" w:hAnsi="Aptos Narrow"/>
                  <w:sz w:val="18"/>
                  <w:szCs w:val="18"/>
                </w:rPr>
                <w:t>NEOMED Pre-Professional Prerequisite Coursework</w:t>
              </w:r>
            </w:hyperlink>
          </w:p>
        </w:tc>
      </w:tr>
      <w:tr w:rsidR="009518DD" w:rsidRPr="00E9745F" w14:paraId="657E6DC3" w14:textId="406BAA46" w:rsidTr="009518DD">
        <w:trPr>
          <w:cantSplit/>
          <w:trHeight w:val="245"/>
        </w:trPr>
        <w:tc>
          <w:tcPr>
            <w:tcW w:w="3667" w:type="dxa"/>
            <w:vAlign w:val="center"/>
          </w:tcPr>
          <w:p w14:paraId="2CF4E279" w14:textId="288F3D61" w:rsidR="009518DD" w:rsidRPr="00760F5C" w:rsidRDefault="009518DD" w:rsidP="00B7578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Fine Art (KFA) or Humanities (KHUM)</w:t>
            </w:r>
          </w:p>
        </w:tc>
        <w:tc>
          <w:tcPr>
            <w:tcW w:w="717" w:type="dxa"/>
            <w:vAlign w:val="center"/>
          </w:tcPr>
          <w:p w14:paraId="49A0FA26" w14:textId="1A326C9D" w:rsidR="009518DD" w:rsidRPr="00760F5C" w:rsidRDefault="009518DD" w:rsidP="00B7578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5E1BA464" w14:textId="17AA48F1" w:rsidR="009518DD" w:rsidRPr="009E7752" w:rsidRDefault="009518DD" w:rsidP="0093067E">
            <w:pPr>
              <w:jc w:val="center"/>
              <w:rPr>
                <w:rFonts w:ascii="Aptos Narrow" w:hAnsi="Aptos Narrow" w:cstheme="minorHAnsi"/>
                <w:color w:val="1F3864" w:themeColor="accent1" w:themeShade="80"/>
                <w:sz w:val="18"/>
                <w:szCs w:val="18"/>
              </w:rPr>
            </w:pPr>
          </w:p>
        </w:tc>
        <w:tc>
          <w:tcPr>
            <w:tcW w:w="4572" w:type="dxa"/>
            <w:vAlign w:val="center"/>
          </w:tcPr>
          <w:p w14:paraId="7D701FDC" w14:textId="291B8327" w:rsidR="009518DD" w:rsidRPr="00175E40" w:rsidRDefault="009518DD" w:rsidP="0024151F">
            <w:pPr>
              <w:rPr>
                <w:rFonts w:ascii="Aptos Narrow" w:hAnsi="Aptos Narrow" w:cstheme="minorHAnsi"/>
                <w:color w:val="1F3864" w:themeColor="accent1" w:themeShade="80"/>
                <w:sz w:val="18"/>
                <w:szCs w:val="18"/>
              </w:rPr>
            </w:pPr>
          </w:p>
        </w:tc>
      </w:tr>
    </w:tbl>
    <w:p w14:paraId="6CB12F3C" w14:textId="77777777" w:rsidR="00AD2168" w:rsidRDefault="00AD2168" w:rsidP="007361DE">
      <w:pPr>
        <w:ind w:left="-180" w:right="-180"/>
        <w:rPr>
          <w:rFonts w:ascii="Aptos Narrow" w:hAnsi="Aptos Narrow"/>
          <w:color w:val="1F3864"/>
          <w:sz w:val="18"/>
          <w:szCs w:val="18"/>
        </w:rPr>
      </w:pPr>
    </w:p>
    <w:p w14:paraId="3AD2FE4C" w14:textId="77777777" w:rsidR="001D6E94" w:rsidRDefault="001D6E94" w:rsidP="007361DE">
      <w:pPr>
        <w:ind w:left="-180" w:right="-180"/>
        <w:rPr>
          <w:rFonts w:ascii="Aptos Narrow" w:hAnsi="Aptos Narrow"/>
          <w:color w:val="1F3864"/>
          <w:sz w:val="18"/>
          <w:szCs w:val="18"/>
        </w:rPr>
      </w:pPr>
    </w:p>
    <w:p w14:paraId="020191C6" w14:textId="77777777" w:rsidR="001D6E94" w:rsidRDefault="001D6E94" w:rsidP="007361DE">
      <w:pPr>
        <w:ind w:left="-180" w:right="-180"/>
        <w:rPr>
          <w:rFonts w:ascii="Aptos Narrow" w:hAnsi="Aptos Narrow"/>
          <w:color w:val="1F3864"/>
          <w:sz w:val="18"/>
          <w:szCs w:val="18"/>
        </w:rPr>
      </w:pPr>
    </w:p>
    <w:p w14:paraId="2E305FF7" w14:textId="77777777" w:rsidR="001D6E94" w:rsidRDefault="001D6E94" w:rsidP="007361DE">
      <w:pPr>
        <w:ind w:left="-180" w:right="-180"/>
        <w:rPr>
          <w:rFonts w:ascii="Aptos Narrow" w:hAnsi="Aptos Narrow"/>
          <w:color w:val="1F3864"/>
          <w:sz w:val="18"/>
          <w:szCs w:val="18"/>
        </w:rPr>
      </w:pPr>
    </w:p>
    <w:p w14:paraId="3C5FA767" w14:textId="77777777" w:rsidR="001D6E94" w:rsidRDefault="001D6E94" w:rsidP="007361DE">
      <w:pPr>
        <w:ind w:left="-180" w:right="-180"/>
        <w:rPr>
          <w:rFonts w:ascii="Aptos Narrow" w:hAnsi="Aptos Narrow"/>
          <w:color w:val="1F3864"/>
          <w:sz w:val="18"/>
          <w:szCs w:val="18"/>
        </w:rPr>
      </w:pPr>
    </w:p>
    <w:p w14:paraId="469B0E02" w14:textId="77777777" w:rsidR="001D6E94" w:rsidRDefault="001D6E94" w:rsidP="007361DE">
      <w:pPr>
        <w:ind w:left="-180" w:right="-180"/>
        <w:rPr>
          <w:rFonts w:ascii="Aptos Narrow" w:hAnsi="Aptos Narrow"/>
          <w:color w:val="1F3864"/>
          <w:sz w:val="18"/>
          <w:szCs w:val="18"/>
        </w:rPr>
      </w:pPr>
    </w:p>
    <w:p w14:paraId="097F89DE" w14:textId="77777777" w:rsidR="00F50B57" w:rsidRDefault="00F50B57" w:rsidP="007361DE">
      <w:pPr>
        <w:ind w:left="-180" w:right="-180"/>
        <w:rPr>
          <w:rFonts w:ascii="Aptos Narrow" w:hAnsi="Aptos Narrow"/>
          <w:color w:val="1F3864"/>
          <w:sz w:val="18"/>
          <w:szCs w:val="18"/>
        </w:rPr>
      </w:pPr>
    </w:p>
    <w:p w14:paraId="248E2743" w14:textId="77777777" w:rsidR="00F50B57" w:rsidRDefault="00F50B57" w:rsidP="007361DE">
      <w:pPr>
        <w:ind w:left="-180" w:right="-180"/>
        <w:rPr>
          <w:rFonts w:ascii="Aptos Narrow" w:hAnsi="Aptos Narrow"/>
          <w:color w:val="1F3864"/>
          <w:sz w:val="18"/>
          <w:szCs w:val="18"/>
        </w:rPr>
      </w:pPr>
    </w:p>
    <w:p w14:paraId="131ADDA2" w14:textId="77777777" w:rsidR="00F50B57" w:rsidRDefault="00F50B57" w:rsidP="007361DE">
      <w:pPr>
        <w:ind w:left="-180" w:right="-180"/>
        <w:rPr>
          <w:rFonts w:ascii="Aptos Narrow" w:hAnsi="Aptos Narrow"/>
          <w:color w:val="1F3864"/>
          <w:sz w:val="18"/>
          <w:szCs w:val="18"/>
        </w:rPr>
      </w:pPr>
    </w:p>
    <w:p w14:paraId="2F23A553" w14:textId="77777777" w:rsidR="00F50B57" w:rsidRDefault="00F50B57" w:rsidP="007361DE">
      <w:pPr>
        <w:ind w:left="-180" w:right="-180"/>
        <w:rPr>
          <w:rFonts w:ascii="Aptos Narrow" w:hAnsi="Aptos Narrow"/>
          <w:color w:val="1F3864"/>
          <w:sz w:val="18"/>
          <w:szCs w:val="18"/>
        </w:rPr>
      </w:pPr>
    </w:p>
    <w:p w14:paraId="202BD4CC" w14:textId="77777777" w:rsidR="00F50B57" w:rsidRDefault="00F50B57" w:rsidP="007361DE">
      <w:pPr>
        <w:ind w:left="-180" w:right="-180"/>
        <w:rPr>
          <w:rFonts w:ascii="Aptos Narrow" w:hAnsi="Aptos Narrow"/>
          <w:color w:val="1F3864"/>
          <w:sz w:val="18"/>
          <w:szCs w:val="18"/>
        </w:rPr>
      </w:pPr>
    </w:p>
    <w:p w14:paraId="3F78C323" w14:textId="77777777" w:rsidR="001D6E94" w:rsidRDefault="001D6E94" w:rsidP="007361DE">
      <w:pPr>
        <w:ind w:left="-180" w:right="-180"/>
        <w:rPr>
          <w:rFonts w:ascii="Aptos Narrow" w:hAnsi="Aptos Narrow"/>
          <w:color w:val="1F3864"/>
          <w:sz w:val="18"/>
          <w:szCs w:val="18"/>
        </w:rPr>
      </w:pPr>
    </w:p>
    <w:p w14:paraId="31993F0F" w14:textId="77777777" w:rsidR="00F50B57" w:rsidRDefault="00F50B57" w:rsidP="007361DE">
      <w:pPr>
        <w:ind w:left="-180" w:right="-180"/>
        <w:rPr>
          <w:rFonts w:ascii="Aptos Narrow" w:hAnsi="Aptos Narrow"/>
          <w:color w:val="1F3864"/>
          <w:sz w:val="18"/>
          <w:szCs w:val="18"/>
        </w:rPr>
      </w:pPr>
    </w:p>
    <w:p w14:paraId="42D4B7EB" w14:textId="77777777" w:rsidR="00F50B57" w:rsidRDefault="00F50B57" w:rsidP="007361DE">
      <w:pPr>
        <w:ind w:left="-180" w:right="-180"/>
        <w:rPr>
          <w:rFonts w:ascii="Aptos Narrow" w:hAnsi="Aptos Narrow"/>
          <w:color w:val="1F3864"/>
          <w:sz w:val="18"/>
          <w:szCs w:val="18"/>
        </w:rPr>
      </w:pPr>
    </w:p>
    <w:tbl>
      <w:tblPr>
        <w:tblStyle w:val="TableGrid"/>
        <w:tblpPr w:leftFromText="180" w:rightFromText="180" w:vertAnchor="text" w:horzAnchor="margin" w:tblpXSpec="center" w:tblpY="167"/>
        <w:tblOverlap w:val="never"/>
        <w:tblW w:w="9630" w:type="dxa"/>
        <w:tblBorders>
          <w:top w:val="single" w:sz="4" w:space="0" w:color="003976"/>
          <w:left w:val="single" w:sz="4" w:space="0" w:color="003976"/>
          <w:bottom w:val="single" w:sz="4" w:space="0" w:color="003976"/>
          <w:right w:val="single" w:sz="4" w:space="0" w:color="003976"/>
          <w:insideH w:val="single" w:sz="4" w:space="0" w:color="003976"/>
          <w:insideV w:val="single" w:sz="4" w:space="0" w:color="003976"/>
        </w:tblBorders>
        <w:tblLook w:val="04A0" w:firstRow="1" w:lastRow="0" w:firstColumn="1" w:lastColumn="0" w:noHBand="0" w:noVBand="1"/>
      </w:tblPr>
      <w:tblGrid>
        <w:gridCol w:w="3862"/>
        <w:gridCol w:w="720"/>
        <w:gridCol w:w="669"/>
        <w:gridCol w:w="4379"/>
      </w:tblGrid>
      <w:tr w:rsidR="001D6E94" w:rsidRPr="00175E40" w14:paraId="100E906D" w14:textId="77777777">
        <w:trPr>
          <w:cantSplit/>
          <w:trHeight w:val="245"/>
        </w:trPr>
        <w:tc>
          <w:tcPr>
            <w:tcW w:w="9630" w:type="dxa"/>
            <w:gridSpan w:val="4"/>
            <w:shd w:val="clear" w:color="auto" w:fill="003976"/>
            <w:vAlign w:val="center"/>
          </w:tcPr>
          <w:p w14:paraId="30322DAA" w14:textId="77777777" w:rsidR="001D6E94" w:rsidRPr="00175E40" w:rsidRDefault="001D6E94">
            <w:pPr>
              <w:rPr>
                <w:rFonts w:ascii="Aptos Narrow" w:hAnsi="Aptos Narrow" w:cstheme="minorHAnsi"/>
                <w:color w:val="1F3864" w:themeColor="accent1" w:themeShade="80"/>
                <w:sz w:val="18"/>
                <w:szCs w:val="18"/>
              </w:rPr>
            </w:pPr>
            <w:r w:rsidRPr="00752A7C">
              <w:rPr>
                <w:rFonts w:ascii="Aptos Narrow" w:hAnsi="Aptos Narrow" w:cstheme="minorHAnsi"/>
                <w:b/>
                <w:color w:val="FFFFFF" w:themeColor="background1"/>
                <w:sz w:val="18"/>
                <w:szCs w:val="18"/>
              </w:rPr>
              <w:t xml:space="preserve">Semester </w:t>
            </w:r>
            <w:r>
              <w:rPr>
                <w:rFonts w:ascii="Aptos Narrow" w:hAnsi="Aptos Narrow" w:cstheme="minorHAnsi"/>
                <w:b/>
                <w:color w:val="FFFFFF" w:themeColor="background1"/>
                <w:sz w:val="18"/>
                <w:szCs w:val="18"/>
              </w:rPr>
              <w:t>Six: Fall [16-17 Credit Hours]</w:t>
            </w:r>
          </w:p>
        </w:tc>
      </w:tr>
      <w:tr w:rsidR="009518DD" w:rsidRPr="00175E40" w14:paraId="7A80F91C" w14:textId="77777777" w:rsidTr="009518DD">
        <w:trPr>
          <w:cantSplit/>
          <w:trHeight w:val="245"/>
        </w:trPr>
        <w:tc>
          <w:tcPr>
            <w:tcW w:w="3862" w:type="dxa"/>
            <w:vAlign w:val="center"/>
          </w:tcPr>
          <w:p w14:paraId="19C76BE2"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20482 Basic Organic Chemistry II</w:t>
            </w:r>
          </w:p>
        </w:tc>
        <w:tc>
          <w:tcPr>
            <w:tcW w:w="720" w:type="dxa"/>
            <w:vAlign w:val="center"/>
          </w:tcPr>
          <w:p w14:paraId="12827F1E"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2</w:t>
            </w:r>
          </w:p>
        </w:tc>
        <w:tc>
          <w:tcPr>
            <w:tcW w:w="669" w:type="dxa"/>
            <w:vAlign w:val="center"/>
          </w:tcPr>
          <w:p w14:paraId="33535659"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547DD5D4" w14:textId="4ACC9F58" w:rsidR="009518DD" w:rsidRPr="00175E40" w:rsidRDefault="009518DD">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4" w:history="1">
              <w:r w:rsidRPr="00456DA4">
                <w:rPr>
                  <w:rStyle w:val="Hyperlink"/>
                  <w:rFonts w:ascii="Aptos Narrow" w:hAnsi="Aptos Narrow"/>
                  <w:sz w:val="18"/>
                  <w:szCs w:val="18"/>
                </w:rPr>
                <w:t>NEOMED Pre-Professional Prerequisite Coursework</w:t>
              </w:r>
            </w:hyperlink>
          </w:p>
        </w:tc>
      </w:tr>
      <w:tr w:rsidR="009518DD" w:rsidRPr="00175E40" w14:paraId="1DCC469B" w14:textId="77777777" w:rsidTr="009518DD">
        <w:trPr>
          <w:cantSplit/>
          <w:trHeight w:val="245"/>
        </w:trPr>
        <w:tc>
          <w:tcPr>
            <w:tcW w:w="3862" w:type="dxa"/>
            <w:vAlign w:val="center"/>
          </w:tcPr>
          <w:p w14:paraId="40E191DF"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30476 Organic Chemistry II Laboratory</w:t>
            </w:r>
          </w:p>
        </w:tc>
        <w:tc>
          <w:tcPr>
            <w:tcW w:w="720" w:type="dxa"/>
            <w:vAlign w:val="center"/>
          </w:tcPr>
          <w:p w14:paraId="28A5E4AA"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1</w:t>
            </w:r>
          </w:p>
        </w:tc>
        <w:tc>
          <w:tcPr>
            <w:tcW w:w="669" w:type="dxa"/>
            <w:vAlign w:val="center"/>
          </w:tcPr>
          <w:p w14:paraId="7F4220A0"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10942140" w14:textId="77777777" w:rsidR="009518DD" w:rsidRPr="00175E40" w:rsidRDefault="009518DD">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5" w:history="1">
              <w:r w:rsidRPr="00456DA4">
                <w:rPr>
                  <w:rStyle w:val="Hyperlink"/>
                  <w:rFonts w:ascii="Aptos Narrow" w:hAnsi="Aptos Narrow"/>
                  <w:sz w:val="18"/>
                  <w:szCs w:val="18"/>
                </w:rPr>
                <w:t>NEOMED Pre-Professional Prerequisite Coursework</w:t>
              </w:r>
            </w:hyperlink>
          </w:p>
        </w:tc>
      </w:tr>
      <w:tr w:rsidR="009518DD" w:rsidRPr="00175E40" w14:paraId="5477E718" w14:textId="77777777" w:rsidTr="009518DD">
        <w:trPr>
          <w:cantSplit/>
          <w:trHeight w:val="245"/>
        </w:trPr>
        <w:tc>
          <w:tcPr>
            <w:tcW w:w="3862" w:type="dxa"/>
            <w:vAlign w:val="center"/>
          </w:tcPr>
          <w:p w14:paraId="40BD5E2F"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BSCI 20021 Basic Microbiology</w:t>
            </w:r>
          </w:p>
        </w:tc>
        <w:tc>
          <w:tcPr>
            <w:tcW w:w="720" w:type="dxa"/>
            <w:vAlign w:val="center"/>
          </w:tcPr>
          <w:p w14:paraId="3BD2FB8E"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28093F31"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3495089B" w14:textId="77777777" w:rsidR="009518DD" w:rsidRPr="00175E40" w:rsidRDefault="009518DD">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6" w:history="1">
              <w:r w:rsidRPr="00456DA4">
                <w:rPr>
                  <w:rStyle w:val="Hyperlink"/>
                  <w:rFonts w:ascii="Aptos Narrow" w:hAnsi="Aptos Narrow"/>
                  <w:sz w:val="18"/>
                  <w:szCs w:val="18"/>
                </w:rPr>
                <w:t>NEOMED Pre-Professional Prerequisite Coursework</w:t>
              </w:r>
            </w:hyperlink>
          </w:p>
        </w:tc>
      </w:tr>
      <w:tr w:rsidR="009518DD" w:rsidRPr="00175E40" w14:paraId="16609C8F" w14:textId="77777777" w:rsidTr="009518DD">
        <w:trPr>
          <w:cantSplit/>
          <w:trHeight w:val="245"/>
        </w:trPr>
        <w:tc>
          <w:tcPr>
            <w:tcW w:w="3862" w:type="dxa"/>
            <w:vAlign w:val="center"/>
          </w:tcPr>
          <w:p w14:paraId="16E953D2"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30284 Introductory Biological Chemistry</w:t>
            </w:r>
          </w:p>
        </w:tc>
        <w:tc>
          <w:tcPr>
            <w:tcW w:w="720" w:type="dxa"/>
            <w:vAlign w:val="center"/>
          </w:tcPr>
          <w:p w14:paraId="10415970"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3610CF5E"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3D30DB7A" w14:textId="77777777" w:rsidR="009518DD" w:rsidRPr="00175E40" w:rsidRDefault="009518DD">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7" w:history="1">
              <w:r w:rsidRPr="00456DA4">
                <w:rPr>
                  <w:rStyle w:val="Hyperlink"/>
                  <w:rFonts w:ascii="Aptos Narrow" w:hAnsi="Aptos Narrow"/>
                  <w:sz w:val="18"/>
                  <w:szCs w:val="18"/>
                </w:rPr>
                <w:t>NEOMED Pre-Professional Prerequisite Coursework</w:t>
              </w:r>
            </w:hyperlink>
          </w:p>
        </w:tc>
      </w:tr>
      <w:tr w:rsidR="009518DD" w:rsidRPr="00175E40" w14:paraId="6A383AC6" w14:textId="77777777" w:rsidTr="009518DD">
        <w:trPr>
          <w:cantSplit/>
          <w:trHeight w:val="245"/>
        </w:trPr>
        <w:tc>
          <w:tcPr>
            <w:tcW w:w="3862" w:type="dxa"/>
            <w:vAlign w:val="center"/>
          </w:tcPr>
          <w:p w14:paraId="1362C722"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MATH 10041 Introductory Statistics (KMCR) or MATH 10040 Introductory Statistics Plus (KMCR)</w:t>
            </w:r>
          </w:p>
        </w:tc>
        <w:tc>
          <w:tcPr>
            <w:tcW w:w="720" w:type="dxa"/>
            <w:vAlign w:val="center"/>
          </w:tcPr>
          <w:p w14:paraId="4F7E2B22"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4-5</w:t>
            </w:r>
          </w:p>
        </w:tc>
        <w:tc>
          <w:tcPr>
            <w:tcW w:w="669" w:type="dxa"/>
            <w:vAlign w:val="center"/>
          </w:tcPr>
          <w:p w14:paraId="364991A4"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23FE34B1" w14:textId="77777777" w:rsidR="009518DD" w:rsidRPr="00175E40" w:rsidRDefault="009518DD">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8" w:history="1">
              <w:r w:rsidRPr="00456DA4">
                <w:rPr>
                  <w:rStyle w:val="Hyperlink"/>
                  <w:rFonts w:ascii="Aptos Narrow" w:hAnsi="Aptos Narrow"/>
                  <w:sz w:val="18"/>
                  <w:szCs w:val="18"/>
                </w:rPr>
                <w:t>NEOMED Pre-Professional Prerequisite Coursework</w:t>
              </w:r>
            </w:hyperlink>
          </w:p>
        </w:tc>
      </w:tr>
      <w:tr w:rsidR="009518DD" w:rsidRPr="00175E40" w14:paraId="2E878659" w14:textId="77777777" w:rsidTr="009518DD">
        <w:trPr>
          <w:cantSplit/>
          <w:trHeight w:val="245"/>
        </w:trPr>
        <w:tc>
          <w:tcPr>
            <w:tcW w:w="3862" w:type="dxa"/>
            <w:vAlign w:val="center"/>
          </w:tcPr>
          <w:p w14:paraId="0A339AEB" w14:textId="77777777" w:rsidR="009518DD" w:rsidRDefault="009518DD">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Social Science (KSS)</w:t>
            </w:r>
          </w:p>
        </w:tc>
        <w:tc>
          <w:tcPr>
            <w:tcW w:w="720" w:type="dxa"/>
            <w:vAlign w:val="center"/>
          </w:tcPr>
          <w:p w14:paraId="78CAECCE" w14:textId="77777777" w:rsidR="009518DD" w:rsidRDefault="009518DD">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1BEB86F6" w14:textId="77777777" w:rsidR="009518DD" w:rsidRPr="009E7752" w:rsidRDefault="009518DD">
            <w:pPr>
              <w:jc w:val="center"/>
              <w:rPr>
                <w:rFonts w:ascii="Aptos Narrow" w:hAnsi="Aptos Narrow" w:cstheme="minorHAnsi"/>
                <w:color w:val="1F3864" w:themeColor="accent1" w:themeShade="80"/>
                <w:sz w:val="18"/>
                <w:szCs w:val="18"/>
              </w:rPr>
            </w:pPr>
          </w:p>
        </w:tc>
        <w:tc>
          <w:tcPr>
            <w:tcW w:w="4379" w:type="dxa"/>
            <w:vAlign w:val="center"/>
          </w:tcPr>
          <w:p w14:paraId="2009AEE7" w14:textId="6FA64991" w:rsidR="009518DD" w:rsidRPr="00175E40" w:rsidRDefault="009518DD">
            <w:pPr>
              <w:rPr>
                <w:rFonts w:ascii="Aptos Narrow" w:hAnsi="Aptos Narrow" w:cstheme="minorHAnsi"/>
                <w:color w:val="1F3864" w:themeColor="accent1" w:themeShade="80"/>
                <w:sz w:val="18"/>
                <w:szCs w:val="18"/>
              </w:rPr>
            </w:pPr>
          </w:p>
        </w:tc>
      </w:tr>
      <w:tr w:rsidR="001D6E94" w:rsidRPr="00175E40" w14:paraId="62B4A1B4" w14:textId="77777777">
        <w:trPr>
          <w:cantSplit/>
          <w:trHeight w:val="245"/>
        </w:trPr>
        <w:tc>
          <w:tcPr>
            <w:tcW w:w="9630" w:type="dxa"/>
            <w:gridSpan w:val="4"/>
            <w:shd w:val="clear" w:color="auto" w:fill="003976"/>
            <w:vAlign w:val="center"/>
          </w:tcPr>
          <w:p w14:paraId="2039C12D" w14:textId="34D6D87D" w:rsidR="001D6E94" w:rsidRPr="00175E40" w:rsidRDefault="001D6E94">
            <w:pPr>
              <w:jc w:val="center"/>
              <w:rPr>
                <w:rFonts w:ascii="Aptos Narrow" w:hAnsi="Aptos Narrow" w:cstheme="minorHAnsi"/>
                <w:color w:val="1F3864" w:themeColor="accent1" w:themeShade="80"/>
                <w:sz w:val="18"/>
                <w:szCs w:val="18"/>
              </w:rPr>
            </w:pPr>
            <w:r w:rsidRPr="005E79B0">
              <w:rPr>
                <w:rFonts w:ascii="Aptos Narrow" w:hAnsi="Aptos Narrow" w:cstheme="minorHAnsi"/>
                <w:b/>
                <w:bCs/>
                <w:color w:val="FFFFFF" w:themeColor="background1"/>
              </w:rPr>
              <w:t>7</w:t>
            </w:r>
            <w:r>
              <w:rPr>
                <w:rFonts w:ascii="Aptos Narrow" w:hAnsi="Aptos Narrow" w:cstheme="minorHAnsi"/>
                <w:b/>
                <w:bCs/>
                <w:color w:val="FFFFFF" w:themeColor="background1"/>
              </w:rPr>
              <w:t>1</w:t>
            </w:r>
            <w:r w:rsidRPr="005E79B0">
              <w:rPr>
                <w:rFonts w:ascii="Aptos Narrow" w:hAnsi="Aptos Narrow" w:cstheme="minorHAnsi"/>
                <w:b/>
                <w:bCs/>
                <w:color w:val="FFFFFF" w:themeColor="background1"/>
              </w:rPr>
              <w:t>-</w:t>
            </w:r>
            <w:r>
              <w:rPr>
                <w:rFonts w:ascii="Aptos Narrow" w:hAnsi="Aptos Narrow" w:cstheme="minorHAnsi"/>
                <w:b/>
                <w:bCs/>
                <w:color w:val="FFFFFF" w:themeColor="background1"/>
              </w:rPr>
              <w:t>76</w:t>
            </w:r>
            <w:r w:rsidRPr="005E79B0">
              <w:rPr>
                <w:rFonts w:ascii="Aptos Narrow" w:hAnsi="Aptos Narrow" w:cstheme="minorHAnsi"/>
                <w:b/>
                <w:bCs/>
                <w:color w:val="FFFFFF" w:themeColor="background1"/>
              </w:rPr>
              <w:t xml:space="preserve"> TOTAL CREDIT HOURS TO COMPLETE</w:t>
            </w:r>
            <w:r w:rsidR="00AE78EA">
              <w:rPr>
                <w:rFonts w:ascii="Aptos Narrow" w:hAnsi="Aptos Narrow" w:cstheme="minorHAnsi"/>
                <w:b/>
                <w:bCs/>
                <w:color w:val="FFFFFF" w:themeColor="background1"/>
              </w:rPr>
              <w:t xml:space="preserve"> **</w:t>
            </w:r>
          </w:p>
        </w:tc>
      </w:tr>
    </w:tbl>
    <w:p w14:paraId="77AB469E" w14:textId="77777777" w:rsidR="00AD2168" w:rsidRDefault="00AD2168" w:rsidP="007361DE">
      <w:pPr>
        <w:ind w:left="-180" w:right="-180"/>
        <w:rPr>
          <w:rFonts w:ascii="Aptos Narrow" w:hAnsi="Aptos Narrow"/>
          <w:color w:val="1F3864"/>
          <w:sz w:val="18"/>
          <w:szCs w:val="18"/>
        </w:rPr>
      </w:pPr>
    </w:p>
    <w:p w14:paraId="7A425C57" w14:textId="13F16663" w:rsidR="00E76DEE" w:rsidRDefault="00AD2168" w:rsidP="007854A7">
      <w:pPr>
        <w:ind w:left="-180" w:right="-180"/>
        <w:rPr>
          <w:rFonts w:ascii="Aptos Narrow" w:hAnsi="Aptos Narrow"/>
          <w:color w:val="1F3864"/>
          <w:sz w:val="18"/>
          <w:szCs w:val="18"/>
        </w:rPr>
      </w:pPr>
      <w:r w:rsidRPr="00B42B33">
        <w:rPr>
          <w:rFonts w:ascii="Aptos Black" w:hAnsi="Aptos Black"/>
          <w:noProof/>
          <w:color w:val="1F3864"/>
          <w:sz w:val="18"/>
          <w:szCs w:val="18"/>
          <w:vertAlign w:val="superscript"/>
        </w:rPr>
        <w:drawing>
          <wp:anchor distT="0" distB="0" distL="114300" distR="114300" simplePos="0" relativeHeight="251658242" behindDoc="1" locked="1" layoutInCell="1" allowOverlap="1" wp14:anchorId="30E7E262" wp14:editId="10254E09">
            <wp:simplePos x="0" y="0"/>
            <wp:positionH relativeFrom="page">
              <wp:posOffset>0</wp:posOffset>
            </wp:positionH>
            <wp:positionV relativeFrom="page">
              <wp:posOffset>4445</wp:posOffset>
            </wp:positionV>
            <wp:extent cx="7762875" cy="393065"/>
            <wp:effectExtent l="0" t="0" r="9525" b="6985"/>
            <wp:wrapNone/>
            <wp:docPr id="5955146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14670" name="Picture 59551467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62875" cy="393065"/>
                    </a:xfrm>
                    <a:prstGeom prst="rect">
                      <a:avLst/>
                    </a:prstGeom>
                  </pic:spPr>
                </pic:pic>
              </a:graphicData>
            </a:graphic>
            <wp14:sizeRelH relativeFrom="margin">
              <wp14:pctWidth>0</wp14:pctWidth>
            </wp14:sizeRelH>
            <wp14:sizeRelV relativeFrom="margin">
              <wp14:pctHeight>0</wp14:pctHeight>
            </wp14:sizeRelV>
          </wp:anchor>
        </w:drawing>
      </w:r>
      <w:r w:rsidRPr="00B42B33">
        <w:rPr>
          <w:rFonts w:ascii="Aptos Narrow" w:hAnsi="Aptos Narrow"/>
          <w:color w:val="1F3864"/>
          <w:sz w:val="18"/>
          <w:szCs w:val="18"/>
          <w:vertAlign w:val="superscript"/>
        </w:rPr>
        <w:t>1</w:t>
      </w:r>
      <w:r w:rsidRPr="006B7771">
        <w:rPr>
          <w:rFonts w:ascii="Aptos Narrow" w:hAnsi="Aptos Narrow"/>
          <w:color w:val="1F3864"/>
          <w:sz w:val="18"/>
          <w:szCs w:val="18"/>
        </w:rPr>
        <w:t>UC 10001 is not required of transfer students with 30 credits (excluding College Credit Plus) or students age 21+ at the time of matriculation.</w:t>
      </w:r>
    </w:p>
    <w:p w14:paraId="1865554C" w14:textId="77777777" w:rsidR="0039435B" w:rsidRDefault="0039435B" w:rsidP="007854A7">
      <w:pPr>
        <w:ind w:left="-180" w:right="-180"/>
        <w:rPr>
          <w:rFonts w:ascii="Aptos Narrow" w:hAnsi="Aptos Narrow"/>
          <w:color w:val="1F3864"/>
          <w:sz w:val="18"/>
          <w:szCs w:val="18"/>
        </w:rPr>
      </w:pPr>
    </w:p>
    <w:p w14:paraId="03D5E081" w14:textId="5C55BE92" w:rsidR="00877D21" w:rsidRDefault="007854A7" w:rsidP="007854A7">
      <w:pPr>
        <w:ind w:left="-180" w:right="-180"/>
        <w:rPr>
          <w:rFonts w:ascii="Aptos Narrow" w:hAnsi="Aptos Narrow"/>
          <w:color w:val="1F3864"/>
          <w:sz w:val="18"/>
          <w:szCs w:val="18"/>
        </w:rPr>
      </w:pPr>
      <w:r>
        <w:rPr>
          <w:rFonts w:ascii="Aptos Narrow" w:hAnsi="Aptos Narrow"/>
          <w:color w:val="1F3864"/>
          <w:sz w:val="18"/>
          <w:szCs w:val="18"/>
        </w:rPr>
        <w:t>*Corequisite courses</w:t>
      </w:r>
    </w:p>
    <w:p w14:paraId="7CE3C55B" w14:textId="77777777" w:rsidR="0039435B" w:rsidRDefault="0039435B" w:rsidP="007854A7">
      <w:pPr>
        <w:ind w:left="-180" w:right="-180"/>
        <w:rPr>
          <w:rFonts w:ascii="Aptos Narrow" w:hAnsi="Aptos Narrow"/>
          <w:color w:val="1F3864"/>
          <w:sz w:val="18"/>
          <w:szCs w:val="18"/>
        </w:rPr>
      </w:pPr>
    </w:p>
    <w:p w14:paraId="402B43ED" w14:textId="13F887CE" w:rsidR="00877D21" w:rsidRPr="008C249F" w:rsidRDefault="00877D21" w:rsidP="007854A7">
      <w:pPr>
        <w:ind w:left="-180" w:right="-180"/>
        <w:rPr>
          <w:rFonts w:ascii="Aptos Narrow" w:hAnsi="Aptos Narrow"/>
          <w:color w:val="002060"/>
          <w:sz w:val="18"/>
          <w:szCs w:val="18"/>
        </w:rPr>
      </w:pPr>
      <w:r w:rsidRPr="008C249F">
        <w:rPr>
          <w:rFonts w:ascii="Aptos Narrow" w:hAnsi="Aptos Narrow"/>
          <w:color w:val="002060"/>
          <w:sz w:val="18"/>
          <w:szCs w:val="18"/>
        </w:rPr>
        <w:t>**</w:t>
      </w:r>
      <w:r w:rsidR="005F136E" w:rsidRPr="008C249F">
        <w:rPr>
          <w:rFonts w:ascii="Aptos Narrow" w:hAnsi="Aptos Narrow"/>
          <w:color w:val="002060"/>
          <w:sz w:val="18"/>
          <w:szCs w:val="18"/>
        </w:rPr>
        <w:t xml:space="preserve"> Students in the Early Assurance program must maintain a minimum grade of C- in every course and achieve a cumulative GPA of at least 3.200</w:t>
      </w:r>
    </w:p>
    <w:p w14:paraId="000E0998" w14:textId="77777777" w:rsidR="00AD2168" w:rsidRDefault="00AD2168" w:rsidP="007361DE">
      <w:pPr>
        <w:ind w:left="-180" w:right="-180"/>
        <w:rPr>
          <w:rFonts w:ascii="Aptos Black" w:hAnsi="Aptos Black"/>
          <w:color w:val="1F3864"/>
        </w:rPr>
      </w:pPr>
    </w:p>
    <w:p w14:paraId="596A5B1E" w14:textId="77777777" w:rsidR="00E4309D" w:rsidRPr="00DD72E7" w:rsidRDefault="00E4309D" w:rsidP="007361DE">
      <w:pPr>
        <w:ind w:left="-180" w:right="-180"/>
        <w:rPr>
          <w:rFonts w:ascii="Aptos Black" w:hAnsi="Aptos Black"/>
          <w:color w:val="1F3864"/>
        </w:rPr>
      </w:pPr>
    </w:p>
    <w:p w14:paraId="169486BF" w14:textId="48A7FC98" w:rsidR="00DD72E7" w:rsidRDefault="00DD72E7" w:rsidP="007361DE">
      <w:pPr>
        <w:ind w:left="-180" w:right="-180"/>
        <w:rPr>
          <w:rFonts w:ascii="Aptos Black" w:hAnsi="Aptos Black"/>
          <w:color w:val="1F3864"/>
          <w:sz w:val="40"/>
          <w:szCs w:val="40"/>
        </w:rPr>
      </w:pPr>
      <w:r>
        <w:rPr>
          <w:rFonts w:ascii="Aptos Black" w:hAnsi="Aptos Black"/>
          <w:color w:val="1F3864"/>
          <w:sz w:val="40"/>
          <w:szCs w:val="40"/>
        </w:rPr>
        <w:t>Graduation Requirements</w:t>
      </w:r>
    </w:p>
    <w:p w14:paraId="572A9ADC" w14:textId="3CABBC65" w:rsidR="00DD72E7" w:rsidRDefault="00B33930" w:rsidP="007361DE">
      <w:pPr>
        <w:ind w:left="-180" w:right="-180"/>
        <w:rPr>
          <w:rFonts w:ascii="Aptos Narrow" w:hAnsi="Aptos Narrow"/>
          <w:color w:val="1F3864"/>
          <w:sz w:val="18"/>
          <w:szCs w:val="18"/>
        </w:rPr>
      </w:pPr>
      <w:r w:rsidRPr="00B33930">
        <w:rPr>
          <w:rFonts w:ascii="Aptos Narrow" w:hAnsi="Aptos Narrow"/>
          <w:color w:val="1F3864"/>
          <w:sz w:val="18"/>
          <w:szCs w:val="18"/>
        </w:rPr>
        <w:t>Requir</w:t>
      </w:r>
      <w:r>
        <w:rPr>
          <w:rFonts w:ascii="Aptos Narrow" w:hAnsi="Aptos Narrow"/>
          <w:color w:val="1F3864"/>
          <w:sz w:val="18"/>
          <w:szCs w:val="18"/>
        </w:rPr>
        <w:t>ements to graduate with the A</w:t>
      </w:r>
      <w:r w:rsidR="00721420">
        <w:rPr>
          <w:rFonts w:ascii="Aptos Narrow" w:hAnsi="Aptos Narrow"/>
          <w:color w:val="1F3864"/>
          <w:sz w:val="18"/>
          <w:szCs w:val="18"/>
        </w:rPr>
        <w:t>S</w:t>
      </w:r>
      <w:r>
        <w:rPr>
          <w:rFonts w:ascii="Aptos Narrow" w:hAnsi="Aptos Narrow"/>
          <w:color w:val="1F3864"/>
          <w:sz w:val="18"/>
          <w:szCs w:val="18"/>
        </w:rPr>
        <w:t xml:space="preserve"> degree: To graduate, students must have a minimum of </w:t>
      </w:r>
      <w:r w:rsidR="007429FB">
        <w:rPr>
          <w:rFonts w:ascii="Aptos Narrow" w:hAnsi="Aptos Narrow"/>
          <w:color w:val="1F3864"/>
          <w:sz w:val="18"/>
          <w:szCs w:val="18"/>
        </w:rPr>
        <w:t>60 credit hours</w:t>
      </w:r>
      <w:r w:rsidR="00B5156D">
        <w:rPr>
          <w:rFonts w:ascii="Aptos Narrow" w:hAnsi="Aptos Narrow"/>
          <w:color w:val="1F3864"/>
          <w:sz w:val="18"/>
          <w:szCs w:val="18"/>
        </w:rPr>
        <w:t xml:space="preserve"> </w:t>
      </w:r>
      <w:r w:rsidR="00976AA5">
        <w:rPr>
          <w:rFonts w:ascii="Aptos Narrow" w:hAnsi="Aptos Narrow"/>
          <w:color w:val="1F3864"/>
          <w:sz w:val="18"/>
          <w:szCs w:val="18"/>
        </w:rPr>
        <w:t xml:space="preserve">and minimum 2.000 cumulative GPA. </w:t>
      </w:r>
      <w:r w:rsidR="00797ED8">
        <w:rPr>
          <w:rFonts w:ascii="Aptos Narrow" w:hAnsi="Aptos Narrow"/>
          <w:color w:val="1F3864"/>
          <w:sz w:val="18"/>
          <w:szCs w:val="18"/>
        </w:rPr>
        <w:t>More specific graduation requirement information can be found in the Academic Policies section of the Kent State University Catalog (</w:t>
      </w:r>
      <w:hyperlink r:id="rId30" w:history="1">
        <w:r w:rsidR="00797ED8" w:rsidRPr="009159B0">
          <w:rPr>
            <w:rStyle w:val="Hyperlink"/>
            <w:rFonts w:ascii="Aptos Narrow" w:hAnsi="Aptos Narrow"/>
            <w:sz w:val="18"/>
            <w:szCs w:val="18"/>
          </w:rPr>
          <w:t>www.kent.edu./catalog</w:t>
        </w:r>
      </w:hyperlink>
      <w:r w:rsidR="00797ED8">
        <w:rPr>
          <w:rFonts w:ascii="Aptos Narrow" w:hAnsi="Aptos Narrow"/>
          <w:color w:val="1F3864"/>
          <w:sz w:val="18"/>
          <w:szCs w:val="18"/>
        </w:rPr>
        <w:t xml:space="preserve">). </w:t>
      </w:r>
      <w:r w:rsidR="00CD27A2">
        <w:rPr>
          <w:rFonts w:ascii="Aptos Narrow" w:hAnsi="Aptos Narrow"/>
          <w:color w:val="1F3864"/>
          <w:sz w:val="18"/>
          <w:szCs w:val="18"/>
        </w:rPr>
        <w:t>Course sequence may change based on the individual needs of the student and schedule type required.</w:t>
      </w:r>
    </w:p>
    <w:p w14:paraId="5E00986E" w14:textId="77777777" w:rsidR="00797ED8" w:rsidRDefault="00797ED8" w:rsidP="007361DE">
      <w:pPr>
        <w:ind w:left="-180" w:right="-180"/>
        <w:rPr>
          <w:rFonts w:ascii="Aptos Narrow" w:hAnsi="Aptos Narrow"/>
          <w:color w:val="1F3864"/>
          <w:sz w:val="18"/>
          <w:szCs w:val="18"/>
        </w:rPr>
      </w:pPr>
    </w:p>
    <w:p w14:paraId="760F83EB" w14:textId="0102429A" w:rsidR="00797ED8" w:rsidRDefault="00797ED8" w:rsidP="007361DE">
      <w:pPr>
        <w:ind w:left="-180" w:right="-180"/>
        <w:rPr>
          <w:rFonts w:ascii="Aptos Narrow" w:hAnsi="Aptos Narrow"/>
          <w:color w:val="1F3864"/>
          <w:sz w:val="18"/>
          <w:szCs w:val="18"/>
        </w:rPr>
      </w:pPr>
      <w:r>
        <w:rPr>
          <w:rFonts w:ascii="Aptos Narrow" w:hAnsi="Aptos Narrow"/>
          <w:color w:val="1F3864"/>
          <w:sz w:val="18"/>
          <w:szCs w:val="18"/>
        </w:rPr>
        <w:t xml:space="preserve">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 </w:t>
      </w:r>
    </w:p>
    <w:p w14:paraId="2CAC3F65" w14:textId="77777777" w:rsidR="005662F8" w:rsidRDefault="005662F8" w:rsidP="007361DE">
      <w:pPr>
        <w:ind w:left="-180" w:right="-180"/>
        <w:rPr>
          <w:rFonts w:ascii="Aptos Narrow" w:hAnsi="Aptos Narrow"/>
          <w:color w:val="1F3864"/>
          <w:sz w:val="18"/>
          <w:szCs w:val="18"/>
        </w:rPr>
      </w:pPr>
    </w:p>
    <w:p w14:paraId="765CDAD7" w14:textId="56BE42E5" w:rsidR="005662F8" w:rsidRDefault="005662F8" w:rsidP="007361DE">
      <w:pPr>
        <w:ind w:left="-180" w:right="-180"/>
        <w:rPr>
          <w:rFonts w:ascii="Aptos Narrow" w:hAnsi="Aptos Narrow"/>
          <w:color w:val="1F3864"/>
          <w:sz w:val="18"/>
          <w:szCs w:val="18"/>
        </w:rPr>
      </w:pPr>
      <w:r>
        <w:rPr>
          <w:rFonts w:ascii="Aptos Narrow" w:hAnsi="Aptos Narrow"/>
          <w:color w:val="1F3864"/>
          <w:sz w:val="18"/>
          <w:szCs w:val="18"/>
        </w:rPr>
        <w:t xml:space="preserve">It is recommended that students intending to pursue the Associate of Science and continue into the Doctor of Pharmacy </w:t>
      </w:r>
      <w:r w:rsidR="00D0575B">
        <w:rPr>
          <w:rFonts w:ascii="Aptos Narrow" w:hAnsi="Aptos Narrow"/>
          <w:color w:val="1F3864"/>
          <w:sz w:val="18"/>
          <w:szCs w:val="18"/>
        </w:rPr>
        <w:t>at NEOMED consult with academic advisors at both Kent State University and NEOMED.</w:t>
      </w:r>
    </w:p>
    <w:p w14:paraId="4E38185A" w14:textId="77777777" w:rsidR="00D0575B" w:rsidRDefault="00D0575B" w:rsidP="007361DE">
      <w:pPr>
        <w:ind w:left="-180" w:right="-180"/>
        <w:rPr>
          <w:rFonts w:ascii="Aptos Narrow" w:hAnsi="Aptos Narrow"/>
          <w:color w:val="1F3864"/>
          <w:sz w:val="18"/>
          <w:szCs w:val="18"/>
        </w:rPr>
      </w:pPr>
    </w:p>
    <w:p w14:paraId="16900296" w14:textId="1DFBDA63" w:rsidR="00D0575B" w:rsidRDefault="00D0575B" w:rsidP="007361DE">
      <w:pPr>
        <w:ind w:left="-180" w:right="-180"/>
        <w:rPr>
          <w:rFonts w:ascii="Aptos Black" w:hAnsi="Aptos Black"/>
          <w:color w:val="1F3864"/>
          <w:sz w:val="40"/>
          <w:szCs w:val="40"/>
        </w:rPr>
      </w:pPr>
      <w:r>
        <w:rPr>
          <w:rFonts w:ascii="Aptos Black" w:hAnsi="Aptos Black"/>
          <w:color w:val="1F3864"/>
          <w:sz w:val="40"/>
          <w:szCs w:val="40"/>
        </w:rPr>
        <w:t>Contact Information</w:t>
      </w:r>
    </w:p>
    <w:p w14:paraId="2E0A4E5C" w14:textId="2C84FDB2" w:rsidR="00D0575B" w:rsidRPr="007A10E1" w:rsidRDefault="00D0575B" w:rsidP="2E001208">
      <w:pPr>
        <w:ind w:left="-180" w:right="-180"/>
        <w:rPr>
          <w:rFonts w:ascii="Aptos Narrow" w:hAnsi="Aptos Narrow"/>
          <w:b/>
          <w:bCs/>
          <w:i/>
          <w:iCs/>
          <w:color w:val="1F3864"/>
          <w:sz w:val="18"/>
          <w:szCs w:val="18"/>
        </w:rPr>
      </w:pPr>
      <w:r w:rsidRPr="2E001208">
        <w:rPr>
          <w:rFonts w:ascii="Aptos Narrow" w:hAnsi="Aptos Narrow"/>
          <w:b/>
          <w:bCs/>
          <w:i/>
          <w:iCs/>
          <w:color w:val="1F3864" w:themeColor="accent1" w:themeShade="80"/>
          <w:sz w:val="18"/>
          <w:szCs w:val="18"/>
        </w:rPr>
        <w:t>Northeast Ohio Medical University</w:t>
      </w:r>
    </w:p>
    <w:p w14:paraId="49CFD0EB" w14:textId="653C3BDB" w:rsidR="007A10E1" w:rsidRPr="00AD49DC" w:rsidRDefault="002D2B7E" w:rsidP="007361DE">
      <w:pPr>
        <w:ind w:left="-180" w:right="-180"/>
        <w:rPr>
          <w:rFonts w:ascii="Aptos Narrow" w:hAnsi="Aptos Narrow"/>
          <w:color w:val="002060"/>
          <w:sz w:val="18"/>
          <w:szCs w:val="18"/>
        </w:rPr>
      </w:pPr>
      <w:r>
        <w:rPr>
          <w:rFonts w:ascii="Aptos Narrow" w:hAnsi="Aptos Narrow"/>
          <w:color w:val="1F3864"/>
          <w:sz w:val="18"/>
          <w:szCs w:val="18"/>
        </w:rPr>
        <w:t xml:space="preserve">Dr. </w:t>
      </w:r>
      <w:r w:rsidR="00583542">
        <w:rPr>
          <w:rFonts w:ascii="Aptos Narrow" w:hAnsi="Aptos Narrow"/>
          <w:color w:val="1F3864"/>
          <w:sz w:val="18"/>
          <w:szCs w:val="18"/>
        </w:rPr>
        <w:t>Michael Mueller</w:t>
      </w:r>
      <w:r w:rsidR="00583542">
        <w:rPr>
          <w:rFonts w:ascii="Aptos Narrow" w:hAnsi="Aptos Narrow"/>
          <w:color w:val="1F3864"/>
          <w:sz w:val="18"/>
          <w:szCs w:val="18"/>
        </w:rPr>
        <w:br/>
      </w:r>
      <w:r>
        <w:rPr>
          <w:rFonts w:ascii="Aptos Narrow" w:hAnsi="Aptos Narrow"/>
          <w:color w:val="002060"/>
          <w:sz w:val="18"/>
          <w:szCs w:val="18"/>
        </w:rPr>
        <w:t>Assistant Dean of Admissions</w:t>
      </w:r>
      <w:r>
        <w:rPr>
          <w:rFonts w:ascii="Aptos Narrow" w:hAnsi="Aptos Narrow"/>
          <w:color w:val="002060"/>
          <w:sz w:val="18"/>
          <w:szCs w:val="18"/>
        </w:rPr>
        <w:br/>
      </w:r>
      <w:r w:rsidR="00773FB9">
        <w:rPr>
          <w:rFonts w:ascii="Aptos Narrow" w:hAnsi="Aptos Narrow"/>
          <w:color w:val="002060"/>
          <w:sz w:val="18"/>
          <w:szCs w:val="18"/>
        </w:rPr>
        <w:t>330-325-6863</w:t>
      </w:r>
      <w:r w:rsidR="00773FB9">
        <w:rPr>
          <w:rFonts w:ascii="Aptos Narrow" w:hAnsi="Aptos Narrow"/>
          <w:color w:val="002060"/>
          <w:sz w:val="18"/>
          <w:szCs w:val="18"/>
        </w:rPr>
        <w:br/>
      </w:r>
      <w:hyperlink r:id="rId31" w:history="1">
        <w:r w:rsidR="00035833" w:rsidRPr="00035833">
          <w:rPr>
            <w:rStyle w:val="Hyperlink"/>
            <w:rFonts w:ascii="Aptos Narrow" w:hAnsi="Aptos Narrow"/>
            <w:color w:val="002060"/>
            <w:sz w:val="18"/>
            <w:szCs w:val="18"/>
          </w:rPr>
          <w:t>mmueller@neomed.edu</w:t>
        </w:r>
      </w:hyperlink>
    </w:p>
    <w:p w14:paraId="5C6919F4" w14:textId="77777777" w:rsidR="007A10E1" w:rsidRDefault="007A10E1" w:rsidP="007361DE">
      <w:pPr>
        <w:ind w:left="-180" w:right="-180"/>
        <w:rPr>
          <w:rFonts w:ascii="Aptos Narrow" w:hAnsi="Aptos Narrow"/>
          <w:color w:val="1F3864"/>
          <w:sz w:val="18"/>
          <w:szCs w:val="18"/>
        </w:rPr>
      </w:pPr>
    </w:p>
    <w:p w14:paraId="6C602A88" w14:textId="6C2949AB" w:rsidR="007A10E1" w:rsidRPr="007A10E1" w:rsidRDefault="007A10E1" w:rsidP="007361DE">
      <w:pPr>
        <w:ind w:left="-180" w:right="-180"/>
        <w:rPr>
          <w:rFonts w:ascii="Aptos Narrow" w:hAnsi="Aptos Narrow"/>
          <w:b/>
          <w:bCs/>
          <w:i/>
          <w:iCs/>
          <w:color w:val="1F3864"/>
          <w:sz w:val="18"/>
          <w:szCs w:val="18"/>
        </w:rPr>
      </w:pPr>
      <w:r w:rsidRPr="007A10E1">
        <w:rPr>
          <w:rFonts w:ascii="Aptos Narrow" w:hAnsi="Aptos Narrow"/>
          <w:b/>
          <w:bCs/>
          <w:i/>
          <w:iCs/>
          <w:color w:val="1F3864"/>
          <w:sz w:val="18"/>
          <w:szCs w:val="18"/>
        </w:rPr>
        <w:t>Kent State University</w:t>
      </w:r>
    </w:p>
    <w:p w14:paraId="7BDF7203" w14:textId="08D591BC" w:rsidR="007A10E1" w:rsidRPr="000A7312" w:rsidRDefault="00175CDD" w:rsidP="007361DE">
      <w:pPr>
        <w:ind w:left="-180" w:right="-180"/>
        <w:rPr>
          <w:rFonts w:ascii="Aptos Narrow" w:hAnsi="Aptos Narrow"/>
          <w:color w:val="1F3864"/>
          <w:sz w:val="18"/>
          <w:szCs w:val="18"/>
        </w:rPr>
      </w:pPr>
      <w:r w:rsidRPr="000A7312">
        <w:rPr>
          <w:rFonts w:ascii="Aptos Narrow" w:hAnsi="Aptos Narrow"/>
          <w:color w:val="1F3864"/>
          <w:sz w:val="18"/>
          <w:szCs w:val="18"/>
        </w:rPr>
        <w:t>Alison Hoskinson</w:t>
      </w:r>
      <w:r w:rsidRPr="000A7312">
        <w:rPr>
          <w:rFonts w:ascii="Aptos Narrow" w:hAnsi="Aptos Narrow"/>
          <w:color w:val="1F3864"/>
          <w:sz w:val="18"/>
          <w:szCs w:val="18"/>
        </w:rPr>
        <w:br/>
      </w:r>
      <w:r w:rsidR="00763895" w:rsidRPr="000A7312">
        <w:rPr>
          <w:rFonts w:ascii="Aptos Narrow" w:hAnsi="Aptos Narrow"/>
          <w:color w:val="1F3864"/>
          <w:sz w:val="18"/>
          <w:szCs w:val="18"/>
        </w:rPr>
        <w:t>Director II</w:t>
      </w:r>
      <w:r w:rsidR="001524AB" w:rsidRPr="000A7312">
        <w:rPr>
          <w:rFonts w:ascii="Aptos Narrow" w:hAnsi="Aptos Narrow"/>
          <w:color w:val="1F3864"/>
          <w:sz w:val="18"/>
          <w:szCs w:val="18"/>
        </w:rPr>
        <w:t>,</w:t>
      </w:r>
      <w:r w:rsidR="0016300C" w:rsidRPr="000A7312">
        <w:rPr>
          <w:rFonts w:ascii="Aptos Narrow" w:hAnsi="Aptos Narrow"/>
          <w:color w:val="1F3864"/>
          <w:sz w:val="18"/>
          <w:szCs w:val="18"/>
        </w:rPr>
        <w:t xml:space="preserve"> </w:t>
      </w:r>
      <w:r w:rsidR="00763895" w:rsidRPr="000A7312">
        <w:rPr>
          <w:rFonts w:ascii="Aptos Narrow" w:hAnsi="Aptos Narrow"/>
          <w:color w:val="1F3864"/>
          <w:sz w:val="18"/>
          <w:szCs w:val="18"/>
        </w:rPr>
        <w:t>Enrollment Management</w:t>
      </w:r>
      <w:r w:rsidR="00AD49DC">
        <w:rPr>
          <w:rFonts w:ascii="Aptos Narrow" w:hAnsi="Aptos Narrow"/>
          <w:color w:val="1F3864"/>
          <w:sz w:val="18"/>
          <w:szCs w:val="18"/>
        </w:rPr>
        <w:t xml:space="preserve"> and Student Services</w:t>
      </w:r>
      <w:r w:rsidR="0016300C" w:rsidRPr="000A7312">
        <w:rPr>
          <w:rFonts w:ascii="Aptos Narrow" w:hAnsi="Aptos Narrow"/>
          <w:color w:val="1F3864"/>
          <w:sz w:val="18"/>
          <w:szCs w:val="18"/>
        </w:rPr>
        <w:br/>
        <w:t>330-675-8966</w:t>
      </w:r>
    </w:p>
    <w:p w14:paraId="79702746" w14:textId="3957A9A5" w:rsidR="007A10E1" w:rsidRPr="00247AC2" w:rsidRDefault="004C6CEB" w:rsidP="007361DE">
      <w:pPr>
        <w:ind w:left="-180" w:right="-180"/>
        <w:rPr>
          <w:rFonts w:ascii="Aptos Narrow" w:hAnsi="Aptos Narrow"/>
          <w:color w:val="1F3864"/>
          <w:sz w:val="18"/>
          <w:szCs w:val="18"/>
        </w:rPr>
      </w:pPr>
      <w:hyperlink r:id="rId32" w:history="1">
        <w:r w:rsidRPr="00B65628">
          <w:rPr>
            <w:rStyle w:val="Hyperlink"/>
            <w:rFonts w:ascii="Aptos Narrow" w:hAnsi="Aptos Narrow"/>
            <w:color w:val="002060"/>
            <w:sz w:val="18"/>
            <w:szCs w:val="18"/>
            <w:shd w:val="clear" w:color="auto" w:fill="FFFFFF"/>
          </w:rPr>
          <w:t>afrost@kent.edu</w:t>
        </w:r>
      </w:hyperlink>
      <w:r w:rsidRPr="00247AC2">
        <w:rPr>
          <w:rFonts w:ascii="Aptos Narrow" w:hAnsi="Aptos Narrow"/>
          <w:color w:val="1F3864"/>
          <w:sz w:val="18"/>
          <w:szCs w:val="18"/>
        </w:rPr>
        <w:br/>
      </w:r>
    </w:p>
    <w:p w14:paraId="2B95E177" w14:textId="563D0B38" w:rsidR="007A10E1" w:rsidRPr="007A10E1" w:rsidRDefault="007A10E1" w:rsidP="007361DE">
      <w:pPr>
        <w:ind w:left="-180" w:right="-180"/>
        <w:rPr>
          <w:rFonts w:ascii="Aptos Narrow" w:hAnsi="Aptos Narrow"/>
          <w:b/>
          <w:bCs/>
          <w:i/>
          <w:iCs/>
          <w:color w:val="1F3864"/>
          <w:sz w:val="18"/>
          <w:szCs w:val="18"/>
        </w:rPr>
      </w:pPr>
      <w:r w:rsidRPr="007A10E1">
        <w:rPr>
          <w:rFonts w:ascii="Aptos Narrow" w:hAnsi="Aptos Narrow"/>
          <w:b/>
          <w:bCs/>
          <w:i/>
          <w:iCs/>
          <w:color w:val="1F3864"/>
          <w:sz w:val="18"/>
          <w:szCs w:val="18"/>
        </w:rPr>
        <w:t>Last Updated Ju</w:t>
      </w:r>
      <w:r w:rsidR="00DA609E">
        <w:rPr>
          <w:rFonts w:ascii="Aptos Narrow" w:hAnsi="Aptos Narrow"/>
          <w:b/>
          <w:bCs/>
          <w:i/>
          <w:iCs/>
          <w:color w:val="1F3864"/>
          <w:sz w:val="18"/>
          <w:szCs w:val="18"/>
        </w:rPr>
        <w:t>ly</w:t>
      </w:r>
      <w:r w:rsidRPr="007A10E1">
        <w:rPr>
          <w:rFonts w:ascii="Aptos Narrow" w:hAnsi="Aptos Narrow"/>
          <w:b/>
          <w:bCs/>
          <w:i/>
          <w:iCs/>
          <w:color w:val="1F3864"/>
          <w:sz w:val="18"/>
          <w:szCs w:val="18"/>
        </w:rPr>
        <w:t xml:space="preserve"> 2025</w:t>
      </w:r>
    </w:p>
    <w:sectPr w:rsidR="007A10E1" w:rsidRPr="007A10E1" w:rsidSect="00EE114A">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9C40" w14:textId="77777777" w:rsidR="0049713A" w:rsidRDefault="0049713A" w:rsidP="00FA0DCE">
      <w:r>
        <w:separator/>
      </w:r>
    </w:p>
  </w:endnote>
  <w:endnote w:type="continuationSeparator" w:id="0">
    <w:p w14:paraId="7FCF081C" w14:textId="77777777" w:rsidR="0049713A" w:rsidRDefault="0049713A" w:rsidP="00FA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4BEE" w14:textId="77777777" w:rsidR="0049713A" w:rsidRDefault="0049713A" w:rsidP="00FA0DCE">
      <w:r>
        <w:separator/>
      </w:r>
    </w:p>
  </w:footnote>
  <w:footnote w:type="continuationSeparator" w:id="0">
    <w:p w14:paraId="422B6A83" w14:textId="77777777" w:rsidR="0049713A" w:rsidRDefault="0049713A" w:rsidP="00FA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42178"/>
    <w:multiLevelType w:val="hybridMultilevel"/>
    <w:tmpl w:val="A5F89B10"/>
    <w:lvl w:ilvl="0" w:tplc="2DB291D8">
      <w:start w:val="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A443F"/>
    <w:multiLevelType w:val="hybridMultilevel"/>
    <w:tmpl w:val="D480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B18DB"/>
    <w:multiLevelType w:val="hybridMultilevel"/>
    <w:tmpl w:val="C99055E6"/>
    <w:lvl w:ilvl="0" w:tplc="5FD4CDC6">
      <w:start w:val="71"/>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756096689">
    <w:abstractNumId w:val="1"/>
  </w:num>
  <w:num w:numId="2" w16cid:durableId="2027317632">
    <w:abstractNumId w:val="0"/>
  </w:num>
  <w:num w:numId="3" w16cid:durableId="87157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ChRczKECkQDkTUP6UO5hdhaYGNevQK/SrB1v0kkxJSMWFLf1GFjhg/yyfeBx9HbtsK5A2whm9T5HlrwX+jefg==" w:salt="Px146cXhUIJt/DnN8zp3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2C"/>
    <w:rsid w:val="00024639"/>
    <w:rsid w:val="000337F4"/>
    <w:rsid w:val="00035833"/>
    <w:rsid w:val="00035CD3"/>
    <w:rsid w:val="00036239"/>
    <w:rsid w:val="0004674C"/>
    <w:rsid w:val="00057C71"/>
    <w:rsid w:val="00057CA3"/>
    <w:rsid w:val="00064C00"/>
    <w:rsid w:val="000923F8"/>
    <w:rsid w:val="0009383E"/>
    <w:rsid w:val="000A08A4"/>
    <w:rsid w:val="000A1E45"/>
    <w:rsid w:val="000A66F2"/>
    <w:rsid w:val="000A6974"/>
    <w:rsid w:val="000A7312"/>
    <w:rsid w:val="000A7430"/>
    <w:rsid w:val="000C3A0A"/>
    <w:rsid w:val="000C43D1"/>
    <w:rsid w:val="000C5384"/>
    <w:rsid w:val="000C6422"/>
    <w:rsid w:val="000D4A85"/>
    <w:rsid w:val="000E5578"/>
    <w:rsid w:val="000E6466"/>
    <w:rsid w:val="000F502E"/>
    <w:rsid w:val="00100EED"/>
    <w:rsid w:val="00122D61"/>
    <w:rsid w:val="001273D8"/>
    <w:rsid w:val="00132815"/>
    <w:rsid w:val="00143B55"/>
    <w:rsid w:val="00144BBD"/>
    <w:rsid w:val="0014718D"/>
    <w:rsid w:val="001524AB"/>
    <w:rsid w:val="0016300C"/>
    <w:rsid w:val="00170810"/>
    <w:rsid w:val="001740BE"/>
    <w:rsid w:val="00175CDD"/>
    <w:rsid w:val="00175E40"/>
    <w:rsid w:val="001B4C29"/>
    <w:rsid w:val="001C2910"/>
    <w:rsid w:val="001D6E94"/>
    <w:rsid w:val="001E200B"/>
    <w:rsid w:val="002076B3"/>
    <w:rsid w:val="00207B82"/>
    <w:rsid w:val="00211F7F"/>
    <w:rsid w:val="00222576"/>
    <w:rsid w:val="0022746C"/>
    <w:rsid w:val="002374FD"/>
    <w:rsid w:val="0024151F"/>
    <w:rsid w:val="0024269A"/>
    <w:rsid w:val="00247AC2"/>
    <w:rsid w:val="002624A9"/>
    <w:rsid w:val="0026394D"/>
    <w:rsid w:val="002703D1"/>
    <w:rsid w:val="00277F14"/>
    <w:rsid w:val="0028347D"/>
    <w:rsid w:val="00285C5D"/>
    <w:rsid w:val="00287A10"/>
    <w:rsid w:val="002A0041"/>
    <w:rsid w:val="002A5A15"/>
    <w:rsid w:val="002A7CA1"/>
    <w:rsid w:val="002B7ADD"/>
    <w:rsid w:val="002C16A8"/>
    <w:rsid w:val="002D2B7E"/>
    <w:rsid w:val="002D51FF"/>
    <w:rsid w:val="002D6E17"/>
    <w:rsid w:val="002E1786"/>
    <w:rsid w:val="002E6720"/>
    <w:rsid w:val="002F4B5A"/>
    <w:rsid w:val="002F54E7"/>
    <w:rsid w:val="00302C85"/>
    <w:rsid w:val="00303B25"/>
    <w:rsid w:val="00312046"/>
    <w:rsid w:val="00312FE9"/>
    <w:rsid w:val="00314354"/>
    <w:rsid w:val="00315828"/>
    <w:rsid w:val="00323C56"/>
    <w:rsid w:val="00335257"/>
    <w:rsid w:val="00335706"/>
    <w:rsid w:val="00335B01"/>
    <w:rsid w:val="00340E05"/>
    <w:rsid w:val="00341F05"/>
    <w:rsid w:val="00345C2A"/>
    <w:rsid w:val="00360D06"/>
    <w:rsid w:val="00366B9A"/>
    <w:rsid w:val="00370644"/>
    <w:rsid w:val="0039420A"/>
    <w:rsid w:val="0039435B"/>
    <w:rsid w:val="003B0F45"/>
    <w:rsid w:val="003B1594"/>
    <w:rsid w:val="003B2493"/>
    <w:rsid w:val="003B2AF3"/>
    <w:rsid w:val="003B34D9"/>
    <w:rsid w:val="003D2279"/>
    <w:rsid w:val="003E3B46"/>
    <w:rsid w:val="003E5120"/>
    <w:rsid w:val="003F0899"/>
    <w:rsid w:val="003F0BE9"/>
    <w:rsid w:val="003F6793"/>
    <w:rsid w:val="00417824"/>
    <w:rsid w:val="00417C79"/>
    <w:rsid w:val="00431A5F"/>
    <w:rsid w:val="004379C3"/>
    <w:rsid w:val="00441613"/>
    <w:rsid w:val="00444247"/>
    <w:rsid w:val="0044672B"/>
    <w:rsid w:val="00447B9B"/>
    <w:rsid w:val="00453136"/>
    <w:rsid w:val="00456DA4"/>
    <w:rsid w:val="00457950"/>
    <w:rsid w:val="00457A56"/>
    <w:rsid w:val="00463C20"/>
    <w:rsid w:val="004826E8"/>
    <w:rsid w:val="004835B5"/>
    <w:rsid w:val="00483C6B"/>
    <w:rsid w:val="0049713A"/>
    <w:rsid w:val="004B22B4"/>
    <w:rsid w:val="004C2770"/>
    <w:rsid w:val="004C6CEB"/>
    <w:rsid w:val="004D05C4"/>
    <w:rsid w:val="004D6084"/>
    <w:rsid w:val="004E6A49"/>
    <w:rsid w:val="00507C4C"/>
    <w:rsid w:val="0051412E"/>
    <w:rsid w:val="005301E0"/>
    <w:rsid w:val="00535A41"/>
    <w:rsid w:val="005400B7"/>
    <w:rsid w:val="005421F4"/>
    <w:rsid w:val="005438EB"/>
    <w:rsid w:val="00545CAA"/>
    <w:rsid w:val="005503FD"/>
    <w:rsid w:val="00556169"/>
    <w:rsid w:val="00562F95"/>
    <w:rsid w:val="005662F8"/>
    <w:rsid w:val="00570C94"/>
    <w:rsid w:val="00574276"/>
    <w:rsid w:val="0057438D"/>
    <w:rsid w:val="00575399"/>
    <w:rsid w:val="00583542"/>
    <w:rsid w:val="005B1CC2"/>
    <w:rsid w:val="005B5CFA"/>
    <w:rsid w:val="005D19F0"/>
    <w:rsid w:val="005E79B0"/>
    <w:rsid w:val="005F136E"/>
    <w:rsid w:val="005F5367"/>
    <w:rsid w:val="00600E23"/>
    <w:rsid w:val="00602593"/>
    <w:rsid w:val="0060317F"/>
    <w:rsid w:val="00604E85"/>
    <w:rsid w:val="00610855"/>
    <w:rsid w:val="006204BA"/>
    <w:rsid w:val="00625E6D"/>
    <w:rsid w:val="00630E40"/>
    <w:rsid w:val="00642214"/>
    <w:rsid w:val="006427F5"/>
    <w:rsid w:val="00642C91"/>
    <w:rsid w:val="0066039D"/>
    <w:rsid w:val="0067114F"/>
    <w:rsid w:val="006719F8"/>
    <w:rsid w:val="00671B72"/>
    <w:rsid w:val="00685F07"/>
    <w:rsid w:val="00686FB0"/>
    <w:rsid w:val="00696CC6"/>
    <w:rsid w:val="006B4C5E"/>
    <w:rsid w:val="006B50AA"/>
    <w:rsid w:val="006B6F50"/>
    <w:rsid w:val="006B7771"/>
    <w:rsid w:val="006C1FD2"/>
    <w:rsid w:val="006C3991"/>
    <w:rsid w:val="006D0867"/>
    <w:rsid w:val="006E3134"/>
    <w:rsid w:val="006E5E7A"/>
    <w:rsid w:val="006E6DF7"/>
    <w:rsid w:val="00702F65"/>
    <w:rsid w:val="00705146"/>
    <w:rsid w:val="007079E5"/>
    <w:rsid w:val="0071203D"/>
    <w:rsid w:val="00721420"/>
    <w:rsid w:val="007314E6"/>
    <w:rsid w:val="00735136"/>
    <w:rsid w:val="007361DE"/>
    <w:rsid w:val="007408FE"/>
    <w:rsid w:val="007429FB"/>
    <w:rsid w:val="0074340E"/>
    <w:rsid w:val="007454E3"/>
    <w:rsid w:val="00752A7C"/>
    <w:rsid w:val="00760F5C"/>
    <w:rsid w:val="007630F8"/>
    <w:rsid w:val="00763895"/>
    <w:rsid w:val="00773FB9"/>
    <w:rsid w:val="007836C6"/>
    <w:rsid w:val="007843B5"/>
    <w:rsid w:val="007854A7"/>
    <w:rsid w:val="007970FF"/>
    <w:rsid w:val="00797ED8"/>
    <w:rsid w:val="007A0CB0"/>
    <w:rsid w:val="007A10E1"/>
    <w:rsid w:val="007B591E"/>
    <w:rsid w:val="007C59FE"/>
    <w:rsid w:val="007F0366"/>
    <w:rsid w:val="007F66E4"/>
    <w:rsid w:val="0080470A"/>
    <w:rsid w:val="0083184A"/>
    <w:rsid w:val="0083346C"/>
    <w:rsid w:val="0083513C"/>
    <w:rsid w:val="00842E93"/>
    <w:rsid w:val="00852067"/>
    <w:rsid w:val="008574B6"/>
    <w:rsid w:val="00862248"/>
    <w:rsid w:val="00867FBA"/>
    <w:rsid w:val="0087139E"/>
    <w:rsid w:val="00877D21"/>
    <w:rsid w:val="00882E93"/>
    <w:rsid w:val="0089528E"/>
    <w:rsid w:val="0089646D"/>
    <w:rsid w:val="008A4CB8"/>
    <w:rsid w:val="008B227E"/>
    <w:rsid w:val="008C249F"/>
    <w:rsid w:val="008C29BB"/>
    <w:rsid w:val="008C2E1E"/>
    <w:rsid w:val="008C4D05"/>
    <w:rsid w:val="008C597E"/>
    <w:rsid w:val="008D5C6D"/>
    <w:rsid w:val="008D66A4"/>
    <w:rsid w:val="008E4FD3"/>
    <w:rsid w:val="008F1934"/>
    <w:rsid w:val="00910A4C"/>
    <w:rsid w:val="00925D76"/>
    <w:rsid w:val="0093067E"/>
    <w:rsid w:val="009518DD"/>
    <w:rsid w:val="009539B0"/>
    <w:rsid w:val="0096229A"/>
    <w:rsid w:val="00973D8F"/>
    <w:rsid w:val="00976AA5"/>
    <w:rsid w:val="00982509"/>
    <w:rsid w:val="009923D7"/>
    <w:rsid w:val="009A4136"/>
    <w:rsid w:val="009B0D10"/>
    <w:rsid w:val="009B1BB9"/>
    <w:rsid w:val="009B33DD"/>
    <w:rsid w:val="009B3AAB"/>
    <w:rsid w:val="009E1024"/>
    <w:rsid w:val="009E3187"/>
    <w:rsid w:val="009E7752"/>
    <w:rsid w:val="009F4D63"/>
    <w:rsid w:val="009F6129"/>
    <w:rsid w:val="00A01A2E"/>
    <w:rsid w:val="00A033D2"/>
    <w:rsid w:val="00A05CC9"/>
    <w:rsid w:val="00A10CB5"/>
    <w:rsid w:val="00A131BB"/>
    <w:rsid w:val="00A14DE1"/>
    <w:rsid w:val="00A15AF9"/>
    <w:rsid w:val="00A20107"/>
    <w:rsid w:val="00A2406F"/>
    <w:rsid w:val="00A32E1F"/>
    <w:rsid w:val="00A3797A"/>
    <w:rsid w:val="00A6786D"/>
    <w:rsid w:val="00A763B9"/>
    <w:rsid w:val="00A80D96"/>
    <w:rsid w:val="00A8460C"/>
    <w:rsid w:val="00AA262C"/>
    <w:rsid w:val="00AB5C25"/>
    <w:rsid w:val="00AB73FC"/>
    <w:rsid w:val="00AC13FD"/>
    <w:rsid w:val="00AC64CB"/>
    <w:rsid w:val="00AD2168"/>
    <w:rsid w:val="00AD49DC"/>
    <w:rsid w:val="00AE01C6"/>
    <w:rsid w:val="00AE262A"/>
    <w:rsid w:val="00AE78EA"/>
    <w:rsid w:val="00AF01D5"/>
    <w:rsid w:val="00AF03C6"/>
    <w:rsid w:val="00AF0B2E"/>
    <w:rsid w:val="00AF64DF"/>
    <w:rsid w:val="00AF6BE0"/>
    <w:rsid w:val="00B01B3F"/>
    <w:rsid w:val="00B06417"/>
    <w:rsid w:val="00B13884"/>
    <w:rsid w:val="00B20BBA"/>
    <w:rsid w:val="00B33930"/>
    <w:rsid w:val="00B42B33"/>
    <w:rsid w:val="00B42E59"/>
    <w:rsid w:val="00B44108"/>
    <w:rsid w:val="00B47245"/>
    <w:rsid w:val="00B5156D"/>
    <w:rsid w:val="00B65628"/>
    <w:rsid w:val="00B7578F"/>
    <w:rsid w:val="00B90A39"/>
    <w:rsid w:val="00B94BE9"/>
    <w:rsid w:val="00B94C44"/>
    <w:rsid w:val="00B962EF"/>
    <w:rsid w:val="00B96F05"/>
    <w:rsid w:val="00BB2054"/>
    <w:rsid w:val="00BB303B"/>
    <w:rsid w:val="00BC2F53"/>
    <w:rsid w:val="00BC5038"/>
    <w:rsid w:val="00BD0E7F"/>
    <w:rsid w:val="00BD3B48"/>
    <w:rsid w:val="00BD7780"/>
    <w:rsid w:val="00BE1270"/>
    <w:rsid w:val="00BE37D2"/>
    <w:rsid w:val="00BE5875"/>
    <w:rsid w:val="00C0234E"/>
    <w:rsid w:val="00C0314C"/>
    <w:rsid w:val="00C16074"/>
    <w:rsid w:val="00C176CB"/>
    <w:rsid w:val="00C22372"/>
    <w:rsid w:val="00C23E80"/>
    <w:rsid w:val="00C2509B"/>
    <w:rsid w:val="00C25715"/>
    <w:rsid w:val="00C301E8"/>
    <w:rsid w:val="00C31B6F"/>
    <w:rsid w:val="00C321B5"/>
    <w:rsid w:val="00C35693"/>
    <w:rsid w:val="00C52E93"/>
    <w:rsid w:val="00C8062C"/>
    <w:rsid w:val="00C86238"/>
    <w:rsid w:val="00C8766B"/>
    <w:rsid w:val="00C912ED"/>
    <w:rsid w:val="00CA3C33"/>
    <w:rsid w:val="00CA62F4"/>
    <w:rsid w:val="00CB4AE4"/>
    <w:rsid w:val="00CC1533"/>
    <w:rsid w:val="00CC2213"/>
    <w:rsid w:val="00CD27A2"/>
    <w:rsid w:val="00D039A1"/>
    <w:rsid w:val="00D0575B"/>
    <w:rsid w:val="00D12366"/>
    <w:rsid w:val="00D2224A"/>
    <w:rsid w:val="00D30930"/>
    <w:rsid w:val="00D33F05"/>
    <w:rsid w:val="00D41234"/>
    <w:rsid w:val="00D45E1E"/>
    <w:rsid w:val="00D50C97"/>
    <w:rsid w:val="00D534D9"/>
    <w:rsid w:val="00D643C8"/>
    <w:rsid w:val="00D75694"/>
    <w:rsid w:val="00D80415"/>
    <w:rsid w:val="00D8309D"/>
    <w:rsid w:val="00DA609E"/>
    <w:rsid w:val="00DA6A3F"/>
    <w:rsid w:val="00DB1BF4"/>
    <w:rsid w:val="00DB48B0"/>
    <w:rsid w:val="00DB7FEB"/>
    <w:rsid w:val="00DC118E"/>
    <w:rsid w:val="00DC1C1F"/>
    <w:rsid w:val="00DD2B43"/>
    <w:rsid w:val="00DD49E2"/>
    <w:rsid w:val="00DD72E7"/>
    <w:rsid w:val="00DE5B8F"/>
    <w:rsid w:val="00DF439D"/>
    <w:rsid w:val="00DF59EC"/>
    <w:rsid w:val="00E02115"/>
    <w:rsid w:val="00E22646"/>
    <w:rsid w:val="00E27175"/>
    <w:rsid w:val="00E37259"/>
    <w:rsid w:val="00E4309D"/>
    <w:rsid w:val="00E471DE"/>
    <w:rsid w:val="00E5092F"/>
    <w:rsid w:val="00E52CDA"/>
    <w:rsid w:val="00E76DEE"/>
    <w:rsid w:val="00E82E8F"/>
    <w:rsid w:val="00E86422"/>
    <w:rsid w:val="00E8708C"/>
    <w:rsid w:val="00E96C21"/>
    <w:rsid w:val="00E9745F"/>
    <w:rsid w:val="00E97D70"/>
    <w:rsid w:val="00EA0615"/>
    <w:rsid w:val="00EA25D5"/>
    <w:rsid w:val="00EA4FA1"/>
    <w:rsid w:val="00EA5214"/>
    <w:rsid w:val="00EB2F59"/>
    <w:rsid w:val="00EB4360"/>
    <w:rsid w:val="00EB47DD"/>
    <w:rsid w:val="00ED0198"/>
    <w:rsid w:val="00ED1C65"/>
    <w:rsid w:val="00EE114A"/>
    <w:rsid w:val="00EE1CF7"/>
    <w:rsid w:val="00EE7A04"/>
    <w:rsid w:val="00EF56C6"/>
    <w:rsid w:val="00F0147C"/>
    <w:rsid w:val="00F03968"/>
    <w:rsid w:val="00F123F2"/>
    <w:rsid w:val="00F16758"/>
    <w:rsid w:val="00F24841"/>
    <w:rsid w:val="00F27A78"/>
    <w:rsid w:val="00F356F1"/>
    <w:rsid w:val="00F50B57"/>
    <w:rsid w:val="00F64878"/>
    <w:rsid w:val="00F65F58"/>
    <w:rsid w:val="00F72738"/>
    <w:rsid w:val="00F72DD3"/>
    <w:rsid w:val="00F77145"/>
    <w:rsid w:val="00FA0DCE"/>
    <w:rsid w:val="00FA2262"/>
    <w:rsid w:val="00FB0D2A"/>
    <w:rsid w:val="00FB3B73"/>
    <w:rsid w:val="00FB7BFD"/>
    <w:rsid w:val="00FC4601"/>
    <w:rsid w:val="00FD6CFD"/>
    <w:rsid w:val="00FE4463"/>
    <w:rsid w:val="00FF4BDC"/>
    <w:rsid w:val="01AD8C8E"/>
    <w:rsid w:val="19DB4234"/>
    <w:rsid w:val="1B586EF6"/>
    <w:rsid w:val="224A50E2"/>
    <w:rsid w:val="2E001208"/>
    <w:rsid w:val="3291421B"/>
    <w:rsid w:val="3AF2D5A9"/>
    <w:rsid w:val="42C90B0E"/>
    <w:rsid w:val="458CE943"/>
    <w:rsid w:val="4812ECEE"/>
    <w:rsid w:val="49CBBB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DDDB"/>
  <w15:chartTrackingRefBased/>
  <w15:docId w15:val="{D6E6E362-27A5-44A4-8C20-32BC32CF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1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D1"/>
    <w:rPr>
      <w:sz w:val="22"/>
      <w:szCs w:val="22"/>
    </w:rPr>
  </w:style>
  <w:style w:type="character" w:styleId="Hyperlink">
    <w:name w:val="Hyperlink"/>
    <w:basedOn w:val="DefaultParagraphFont"/>
    <w:uiPriority w:val="99"/>
    <w:unhideWhenUsed/>
    <w:rsid w:val="002703D1"/>
    <w:rPr>
      <w:color w:val="0563C1" w:themeColor="hyperlink"/>
      <w:u w:val="single"/>
    </w:rPr>
  </w:style>
  <w:style w:type="paragraph" w:styleId="ListParagraph">
    <w:name w:val="List Paragraph"/>
    <w:basedOn w:val="Normal"/>
    <w:uiPriority w:val="34"/>
    <w:qFormat/>
    <w:rsid w:val="009E3187"/>
    <w:pPr>
      <w:ind w:left="720"/>
      <w:contextualSpacing/>
    </w:pPr>
  </w:style>
  <w:style w:type="paragraph" w:styleId="FootnoteText">
    <w:name w:val="footnote text"/>
    <w:basedOn w:val="Normal"/>
    <w:link w:val="FootnoteTextChar"/>
    <w:uiPriority w:val="99"/>
    <w:semiHidden/>
    <w:unhideWhenUsed/>
    <w:rsid w:val="00FA0DCE"/>
    <w:rPr>
      <w:sz w:val="20"/>
      <w:szCs w:val="20"/>
    </w:rPr>
  </w:style>
  <w:style w:type="character" w:customStyle="1" w:styleId="FootnoteTextChar">
    <w:name w:val="Footnote Text Char"/>
    <w:basedOn w:val="DefaultParagraphFont"/>
    <w:link w:val="FootnoteText"/>
    <w:uiPriority w:val="99"/>
    <w:semiHidden/>
    <w:rsid w:val="00FA0DCE"/>
    <w:rPr>
      <w:sz w:val="20"/>
      <w:szCs w:val="20"/>
    </w:rPr>
  </w:style>
  <w:style w:type="character" w:styleId="FootnoteReference">
    <w:name w:val="footnote reference"/>
    <w:basedOn w:val="DefaultParagraphFont"/>
    <w:uiPriority w:val="99"/>
    <w:semiHidden/>
    <w:unhideWhenUsed/>
    <w:rsid w:val="00FA0DCE"/>
    <w:rPr>
      <w:vertAlign w:val="superscript"/>
    </w:rPr>
  </w:style>
  <w:style w:type="paragraph" w:styleId="Header">
    <w:name w:val="header"/>
    <w:basedOn w:val="Normal"/>
    <w:link w:val="HeaderChar"/>
    <w:uiPriority w:val="99"/>
    <w:unhideWhenUsed/>
    <w:rsid w:val="00DC118E"/>
    <w:pPr>
      <w:tabs>
        <w:tab w:val="center" w:pos="4680"/>
        <w:tab w:val="right" w:pos="9360"/>
      </w:tabs>
    </w:pPr>
  </w:style>
  <w:style w:type="character" w:customStyle="1" w:styleId="HeaderChar">
    <w:name w:val="Header Char"/>
    <w:basedOn w:val="DefaultParagraphFont"/>
    <w:link w:val="Header"/>
    <w:uiPriority w:val="99"/>
    <w:rsid w:val="00DC118E"/>
  </w:style>
  <w:style w:type="paragraph" w:styleId="Footer">
    <w:name w:val="footer"/>
    <w:basedOn w:val="Normal"/>
    <w:link w:val="FooterChar"/>
    <w:uiPriority w:val="99"/>
    <w:unhideWhenUsed/>
    <w:rsid w:val="00DC118E"/>
    <w:pPr>
      <w:tabs>
        <w:tab w:val="center" w:pos="4680"/>
        <w:tab w:val="right" w:pos="9360"/>
      </w:tabs>
    </w:pPr>
  </w:style>
  <w:style w:type="character" w:customStyle="1" w:styleId="FooterChar">
    <w:name w:val="Footer Char"/>
    <w:basedOn w:val="DefaultParagraphFont"/>
    <w:link w:val="Footer"/>
    <w:uiPriority w:val="99"/>
    <w:rsid w:val="00DC118E"/>
  </w:style>
  <w:style w:type="character" w:styleId="UnresolvedMention">
    <w:name w:val="Unresolved Mention"/>
    <w:basedOn w:val="DefaultParagraphFont"/>
    <w:uiPriority w:val="99"/>
    <w:semiHidden/>
    <w:unhideWhenUsed/>
    <w:rsid w:val="00456DA4"/>
    <w:rPr>
      <w:color w:val="605E5C"/>
      <w:shd w:val="clear" w:color="auto" w:fill="E1DFDD"/>
    </w:rPr>
  </w:style>
  <w:style w:type="character" w:styleId="CommentReference">
    <w:name w:val="annotation reference"/>
    <w:basedOn w:val="DefaultParagraphFont"/>
    <w:uiPriority w:val="99"/>
    <w:semiHidden/>
    <w:unhideWhenUsed/>
    <w:rsid w:val="00431A5F"/>
    <w:rPr>
      <w:sz w:val="16"/>
      <w:szCs w:val="16"/>
    </w:rPr>
  </w:style>
  <w:style w:type="paragraph" w:styleId="CommentText">
    <w:name w:val="annotation text"/>
    <w:basedOn w:val="Normal"/>
    <w:link w:val="CommentTextChar"/>
    <w:uiPriority w:val="99"/>
    <w:unhideWhenUsed/>
    <w:rsid w:val="00431A5F"/>
    <w:rPr>
      <w:sz w:val="20"/>
      <w:szCs w:val="20"/>
    </w:rPr>
  </w:style>
  <w:style w:type="character" w:customStyle="1" w:styleId="CommentTextChar">
    <w:name w:val="Comment Text Char"/>
    <w:basedOn w:val="DefaultParagraphFont"/>
    <w:link w:val="CommentText"/>
    <w:uiPriority w:val="99"/>
    <w:rsid w:val="00431A5F"/>
    <w:rPr>
      <w:sz w:val="20"/>
      <w:szCs w:val="20"/>
    </w:rPr>
  </w:style>
  <w:style w:type="paragraph" w:styleId="CommentSubject">
    <w:name w:val="annotation subject"/>
    <w:basedOn w:val="CommentText"/>
    <w:next w:val="CommentText"/>
    <w:link w:val="CommentSubjectChar"/>
    <w:uiPriority w:val="99"/>
    <w:semiHidden/>
    <w:unhideWhenUsed/>
    <w:rsid w:val="00431A5F"/>
    <w:rPr>
      <w:b/>
      <w:bCs/>
    </w:rPr>
  </w:style>
  <w:style w:type="character" w:customStyle="1" w:styleId="CommentSubjectChar">
    <w:name w:val="Comment Subject Char"/>
    <w:basedOn w:val="CommentTextChar"/>
    <w:link w:val="CommentSubject"/>
    <w:uiPriority w:val="99"/>
    <w:semiHidden/>
    <w:rsid w:val="00431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8040">
      <w:bodyDiv w:val="1"/>
      <w:marLeft w:val="0"/>
      <w:marRight w:val="0"/>
      <w:marTop w:val="0"/>
      <w:marBottom w:val="0"/>
      <w:divBdr>
        <w:top w:val="none" w:sz="0" w:space="0" w:color="auto"/>
        <w:left w:val="none" w:sz="0" w:space="0" w:color="auto"/>
        <w:bottom w:val="none" w:sz="0" w:space="0" w:color="auto"/>
        <w:right w:val="none" w:sz="0" w:space="0" w:color="auto"/>
      </w:divBdr>
    </w:div>
    <w:div w:id="221017856">
      <w:bodyDiv w:val="1"/>
      <w:marLeft w:val="0"/>
      <w:marRight w:val="0"/>
      <w:marTop w:val="0"/>
      <w:marBottom w:val="0"/>
      <w:divBdr>
        <w:top w:val="none" w:sz="0" w:space="0" w:color="auto"/>
        <w:left w:val="none" w:sz="0" w:space="0" w:color="auto"/>
        <w:bottom w:val="none" w:sz="0" w:space="0" w:color="auto"/>
        <w:right w:val="none" w:sz="0" w:space="0" w:color="auto"/>
      </w:divBdr>
    </w:div>
    <w:div w:id="1299148104">
      <w:bodyDiv w:val="1"/>
      <w:marLeft w:val="0"/>
      <w:marRight w:val="0"/>
      <w:marTop w:val="0"/>
      <w:marBottom w:val="0"/>
      <w:divBdr>
        <w:top w:val="none" w:sz="0" w:space="0" w:color="auto"/>
        <w:left w:val="none" w:sz="0" w:space="0" w:color="auto"/>
        <w:bottom w:val="none" w:sz="0" w:space="0" w:color="auto"/>
        <w:right w:val="none" w:sz="0" w:space="0" w:color="auto"/>
      </w:divBdr>
    </w:div>
    <w:div w:id="1569340869">
      <w:bodyDiv w:val="1"/>
      <w:marLeft w:val="0"/>
      <w:marRight w:val="0"/>
      <w:marTop w:val="0"/>
      <w:marBottom w:val="0"/>
      <w:divBdr>
        <w:top w:val="none" w:sz="0" w:space="0" w:color="auto"/>
        <w:left w:val="none" w:sz="0" w:space="0" w:color="auto"/>
        <w:bottom w:val="none" w:sz="0" w:space="0" w:color="auto"/>
        <w:right w:val="none" w:sz="0" w:space="0" w:color="auto"/>
      </w:divBdr>
    </w:div>
    <w:div w:id="1717772332">
      <w:bodyDiv w:val="1"/>
      <w:marLeft w:val="0"/>
      <w:marRight w:val="0"/>
      <w:marTop w:val="0"/>
      <w:marBottom w:val="0"/>
      <w:divBdr>
        <w:top w:val="none" w:sz="0" w:space="0" w:color="auto"/>
        <w:left w:val="none" w:sz="0" w:space="0" w:color="auto"/>
        <w:bottom w:val="none" w:sz="0" w:space="0" w:color="auto"/>
        <w:right w:val="none" w:sz="0" w:space="0" w:color="auto"/>
      </w:divBdr>
    </w:div>
    <w:div w:id="1827819390">
      <w:bodyDiv w:val="1"/>
      <w:marLeft w:val="0"/>
      <w:marRight w:val="0"/>
      <w:marTop w:val="0"/>
      <w:marBottom w:val="0"/>
      <w:divBdr>
        <w:top w:val="none" w:sz="0" w:space="0" w:color="auto"/>
        <w:left w:val="none" w:sz="0" w:space="0" w:color="auto"/>
        <w:bottom w:val="none" w:sz="0" w:space="0" w:color="auto"/>
        <w:right w:val="none" w:sz="0" w:space="0" w:color="auto"/>
      </w:divBdr>
    </w:div>
    <w:div w:id="1963342713">
      <w:bodyDiv w:val="1"/>
      <w:marLeft w:val="0"/>
      <w:marRight w:val="0"/>
      <w:marTop w:val="0"/>
      <w:marBottom w:val="0"/>
      <w:divBdr>
        <w:top w:val="none" w:sz="0" w:space="0" w:color="auto"/>
        <w:left w:val="none" w:sz="0" w:space="0" w:color="auto"/>
        <w:bottom w:val="none" w:sz="0" w:space="0" w:color="auto"/>
        <w:right w:val="none" w:sz="0" w:space="0" w:color="auto"/>
      </w:divBdr>
    </w:div>
    <w:div w:id="21349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omed.edu/pharmacy/admissions/paths/prerequisites/" TargetMode="External"/><Relationship Id="rId18" Type="http://schemas.openxmlformats.org/officeDocument/2006/relationships/hyperlink" Target="https://www.neomed.edu/pharmacy/admissions/paths/prerequisites/" TargetMode="External"/><Relationship Id="rId26" Type="http://schemas.openxmlformats.org/officeDocument/2006/relationships/hyperlink" Target="https://www.neomed.edu/pharmacy/admissions/paths/prerequisites/" TargetMode="External"/><Relationship Id="rId3" Type="http://schemas.openxmlformats.org/officeDocument/2006/relationships/customXml" Target="../customXml/item3.xml"/><Relationship Id="rId21" Type="http://schemas.openxmlformats.org/officeDocument/2006/relationships/hyperlink" Target="https://www.neomed.edu/pharmacy/admissions/paths/prerequisit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eomed.edu/pharmacy/admissions/paths/prerequisites/" TargetMode="External"/><Relationship Id="rId25" Type="http://schemas.openxmlformats.org/officeDocument/2006/relationships/hyperlink" Target="https://www.neomed.edu/pharmacy/admissions/paths/prerequisit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omed.edu/pharmacy/admissions/paths/prerequisites/" TargetMode="External"/><Relationship Id="rId20" Type="http://schemas.openxmlformats.org/officeDocument/2006/relationships/hyperlink" Target="https://www.neomed.edu/pharmacy/admissions/paths/prerequisit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eomed.edu/pharmacy/admissions/paths/prerequisites/" TargetMode="External"/><Relationship Id="rId32" Type="http://schemas.openxmlformats.org/officeDocument/2006/relationships/hyperlink" Target="mailto:afrost@kent.edu" TargetMode="External"/><Relationship Id="rId5" Type="http://schemas.openxmlformats.org/officeDocument/2006/relationships/numbering" Target="numbering.xml"/><Relationship Id="rId15" Type="http://schemas.openxmlformats.org/officeDocument/2006/relationships/hyperlink" Target="https://www.neomed.edu/pharmacy/admissions/paths/prerequisites/" TargetMode="External"/><Relationship Id="rId23" Type="http://schemas.openxmlformats.org/officeDocument/2006/relationships/hyperlink" Target="https://www.neomed.edu/pharmacy/admissions/paths/prerequisites/" TargetMode="External"/><Relationship Id="rId28" Type="http://schemas.openxmlformats.org/officeDocument/2006/relationships/hyperlink" Target="https://www.neomed.edu/pharmacy/admissions/paths/prerequisites/" TargetMode="External"/><Relationship Id="rId10" Type="http://schemas.openxmlformats.org/officeDocument/2006/relationships/endnotes" Target="endnotes.xml"/><Relationship Id="rId19" Type="http://schemas.openxmlformats.org/officeDocument/2006/relationships/hyperlink" Target="https://www.neomed.edu/pharmacy/admissions/paths/prerequisites/" TargetMode="External"/><Relationship Id="rId31" Type="http://schemas.openxmlformats.org/officeDocument/2006/relationships/hyperlink" Target="mailto:mmueller@neomed.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omed.edu/pharmacy/admissions/paths/prerequisites/" TargetMode="External"/><Relationship Id="rId22" Type="http://schemas.openxmlformats.org/officeDocument/2006/relationships/hyperlink" Target="https://www.neomed.edu/pharmacy/admissions/paths/prerequisites/" TargetMode="External"/><Relationship Id="rId27" Type="http://schemas.openxmlformats.org/officeDocument/2006/relationships/hyperlink" Target="https://www.neomed.edu/pharmacy/admissions/paths/prerequisites/" TargetMode="External"/><Relationship Id="rId30" Type="http://schemas.openxmlformats.org/officeDocument/2006/relationships/hyperlink" Target="http://www.kent.edu./catalo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FA091-51A1-4703-9614-D91C2BACA93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6F9549C-1F9C-4A5B-B925-1BEC6FE8574E}">
  <ds:schemaRefs>
    <ds:schemaRef ds:uri="http://schemas.microsoft.com/sharepoint/v3/contenttype/forms"/>
  </ds:schemaRefs>
</ds:datastoreItem>
</file>

<file path=customXml/itemProps3.xml><?xml version="1.0" encoding="utf-8"?>
<ds:datastoreItem xmlns:ds="http://schemas.openxmlformats.org/officeDocument/2006/customXml" ds:itemID="{159E6D94-4DF3-45EB-83C3-9FCFF6E5738F}">
  <ds:schemaRefs>
    <ds:schemaRef ds:uri="http://schemas.openxmlformats.org/officeDocument/2006/bibliography"/>
  </ds:schemaRefs>
</ds:datastoreItem>
</file>

<file path=customXml/itemProps4.xml><?xml version="1.0" encoding="utf-8"?>
<ds:datastoreItem xmlns:ds="http://schemas.openxmlformats.org/officeDocument/2006/customXml" ds:itemID="{DDB19A6F-ED4D-4EBF-961C-79E605F6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888</Words>
  <Characters>5064</Characters>
  <Application>Microsoft Office Word</Application>
  <DocSecurity>8</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335</cp:revision>
  <cp:lastPrinted>2025-06-05T22:59:00Z</cp:lastPrinted>
  <dcterms:created xsi:type="dcterms:W3CDTF">2024-08-30T19:53:00Z</dcterms:created>
  <dcterms:modified xsi:type="dcterms:W3CDTF">2025-09-19T13:23:00Z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