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FFC6" w14:textId="1B72FACD" w:rsidR="000C35BD" w:rsidRPr="009C5532" w:rsidRDefault="0077626E" w:rsidP="009C5532">
      <w:r>
        <w:rPr>
          <w:noProof/>
        </w:rPr>
        <w:drawing>
          <wp:anchor distT="0" distB="0" distL="114300" distR="114300" simplePos="0" relativeHeight="251658242" behindDoc="0" locked="0" layoutInCell="1" allowOverlap="1" wp14:anchorId="6C54CFA0" wp14:editId="4331DBC4">
            <wp:simplePos x="0" y="0"/>
            <wp:positionH relativeFrom="page">
              <wp:posOffset>0</wp:posOffset>
            </wp:positionH>
            <wp:positionV relativeFrom="page">
              <wp:align>top</wp:align>
            </wp:positionV>
            <wp:extent cx="7808976" cy="1444752"/>
            <wp:effectExtent l="0" t="0" r="1905" b="3175"/>
            <wp:wrapThrough wrapText="bothSides">
              <wp:wrapPolygon edited="0">
                <wp:start x="0" y="0"/>
                <wp:lineTo x="0" y="21363"/>
                <wp:lineTo x="21394" y="21363"/>
                <wp:lineTo x="21447" y="21363"/>
                <wp:lineTo x="21553" y="17660"/>
                <wp:lineTo x="21553" y="7121"/>
                <wp:lineTo x="21289" y="4557"/>
                <wp:lineTo x="21553" y="2848"/>
                <wp:lineTo x="2155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116E87DA" w14:textId="77777777" w:rsidR="001F2BBA" w:rsidRPr="00000313" w:rsidRDefault="001F2BBA" w:rsidP="001F2BBA">
      <w:pPr>
        <w:ind w:left="-720" w:right="-630"/>
        <w:jc w:val="center"/>
        <w:outlineLvl w:val="0"/>
        <w:rPr>
          <w:rFonts w:ascii="National-Black" w:eastAsiaTheme="minorEastAsia"/>
          <w:b/>
          <w:color w:val="003976"/>
          <w:spacing w:val="4"/>
          <w:sz w:val="34"/>
          <w:szCs w:val="8"/>
        </w:rPr>
      </w:pPr>
      <w:r w:rsidRPr="00000313">
        <w:rPr>
          <w:rFonts w:ascii="National-Black" w:eastAsiaTheme="minorEastAsia"/>
          <w:b/>
          <w:color w:val="003976"/>
          <w:spacing w:val="4"/>
          <w:sz w:val="34"/>
          <w:szCs w:val="8"/>
        </w:rPr>
        <w:t>Bachelor of Arts in Anthropology to Juris Doctor (JD)</w:t>
      </w:r>
    </w:p>
    <w:tbl>
      <w:tblPr>
        <w:tblW w:w="9180" w:type="dxa"/>
        <w:jc w:val="center"/>
        <w:tblLayout w:type="fixed"/>
        <w:tblLook w:val="01E0" w:firstRow="1" w:lastRow="1" w:firstColumn="1" w:lastColumn="1" w:noHBand="0" w:noVBand="0"/>
      </w:tblPr>
      <w:tblGrid>
        <w:gridCol w:w="6643"/>
        <w:gridCol w:w="1398"/>
        <w:gridCol w:w="1139"/>
      </w:tblGrid>
      <w:tr w:rsidR="001F2BBA" w:rsidRPr="00E9768C" w14:paraId="1345C584" w14:textId="77777777" w:rsidTr="00E22871">
        <w:trPr>
          <w:trHeight w:val="480"/>
          <w:tblHeader/>
          <w:jc w:val="center"/>
        </w:trPr>
        <w:tc>
          <w:tcPr>
            <w:tcW w:w="6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5E82B2" w14:textId="77777777" w:rsidR="001F2BBA" w:rsidRPr="00E9768C" w:rsidRDefault="001F2BBA" w:rsidP="00C31F0A">
            <w:pPr>
              <w:tabs>
                <w:tab w:val="left" w:pos="720"/>
              </w:tabs>
              <w:rPr>
                <w:rFonts w:ascii="National Book" w:eastAsiaTheme="minorEastAsia" w:hAnsi="National Book" w:cs="Arial"/>
                <w:color w:val="002060"/>
                <w:sz w:val="16"/>
                <w:szCs w:val="16"/>
              </w:rPr>
            </w:pPr>
            <w:r w:rsidRPr="00E9768C">
              <w:rPr>
                <w:rFonts w:ascii="National Book" w:eastAsiaTheme="minorEastAsia" w:hAnsi="National Book" w:cs="Arial"/>
                <w:color w:val="002060"/>
                <w:sz w:val="16"/>
                <w:szCs w:val="16"/>
              </w:rPr>
              <w:t>Course Subject and Title</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8D1F6" w14:textId="77777777" w:rsidR="001F2BBA" w:rsidRPr="00E9768C" w:rsidRDefault="001F2BBA" w:rsidP="00C31F0A">
            <w:pPr>
              <w:tabs>
                <w:tab w:val="left" w:pos="720"/>
              </w:tabs>
              <w:jc w:val="center"/>
              <w:rPr>
                <w:rFonts w:ascii="National Book" w:eastAsiaTheme="minorEastAsia" w:hAnsi="National Book" w:cs="Arial"/>
                <w:color w:val="002060"/>
                <w:sz w:val="16"/>
                <w:szCs w:val="16"/>
              </w:rPr>
            </w:pPr>
            <w:r w:rsidRPr="00E9768C">
              <w:rPr>
                <w:rFonts w:ascii="National Book" w:eastAsiaTheme="minorEastAsia" w:hAnsi="National Book" w:cs="Arial"/>
                <w:color w:val="002060"/>
                <w:sz w:val="16"/>
                <w:szCs w:val="16"/>
              </w:rPr>
              <w:t>Credit</w:t>
            </w:r>
          </w:p>
          <w:p w14:paraId="7F2BA866" w14:textId="77777777" w:rsidR="001F2BBA" w:rsidRPr="00E9768C" w:rsidRDefault="001F2BBA" w:rsidP="00C31F0A">
            <w:pPr>
              <w:tabs>
                <w:tab w:val="left" w:pos="720"/>
              </w:tabs>
              <w:jc w:val="center"/>
              <w:rPr>
                <w:rFonts w:ascii="National Book" w:eastAsiaTheme="minorEastAsia" w:hAnsi="National Book" w:cs="Arial"/>
                <w:color w:val="002060"/>
                <w:sz w:val="16"/>
                <w:szCs w:val="16"/>
              </w:rPr>
            </w:pPr>
            <w:r w:rsidRPr="00E9768C">
              <w:rPr>
                <w:rFonts w:ascii="National Book" w:eastAsiaTheme="minorEastAsia" w:hAnsi="National Book" w:cs="Arial"/>
                <w:color w:val="002060"/>
                <w:sz w:val="16"/>
                <w:szCs w:val="16"/>
              </w:rPr>
              <w:t>Hours</w:t>
            </w:r>
          </w:p>
        </w:tc>
        <w:tc>
          <w:tcPr>
            <w:tcW w:w="1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84FAF" w14:textId="77777777" w:rsidR="001F2BBA" w:rsidRPr="00E9768C" w:rsidRDefault="001F2BBA" w:rsidP="00C31F0A">
            <w:pPr>
              <w:tabs>
                <w:tab w:val="left" w:pos="720"/>
              </w:tabs>
              <w:jc w:val="center"/>
              <w:rPr>
                <w:rFonts w:ascii="National Book" w:eastAsiaTheme="minorEastAsia" w:hAnsi="National Book" w:cs="Arial"/>
                <w:color w:val="002060"/>
                <w:sz w:val="16"/>
                <w:szCs w:val="16"/>
              </w:rPr>
            </w:pPr>
            <w:r w:rsidRPr="00E9768C">
              <w:rPr>
                <w:rFonts w:ascii="National Book" w:eastAsiaTheme="minorEastAsia" w:hAnsi="National Book" w:cs="Arial"/>
                <w:color w:val="002060"/>
                <w:sz w:val="16"/>
                <w:szCs w:val="16"/>
              </w:rPr>
              <w:t xml:space="preserve">Upper-Division </w:t>
            </w:r>
          </w:p>
        </w:tc>
      </w:tr>
      <w:tr w:rsidR="001F2BBA" w:rsidRPr="00E9768C" w14:paraId="6AE2A169" w14:textId="77777777" w:rsidTr="00E22871">
        <w:trPr>
          <w:trHeight w:val="270"/>
          <w:jc w:val="center"/>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6B723BB" w14:textId="77777777" w:rsidR="001F2BBA" w:rsidRPr="00E9768C" w:rsidRDefault="001F2BBA" w:rsidP="00C31F0A">
            <w:pPr>
              <w:tabs>
                <w:tab w:val="left" w:pos="720"/>
              </w:tabs>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 xml:space="preserve">Semester One: [14 Credit Hours] Kent State University </w:t>
            </w:r>
          </w:p>
        </w:tc>
      </w:tr>
      <w:tr w:rsidR="001F2BBA" w:rsidRPr="00E9768C" w14:paraId="2B153699"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13572951" w14:textId="77777777" w:rsidR="001F2BBA" w:rsidRPr="00E9768C" w:rsidRDefault="001F2BBA" w:rsidP="00C31F0A">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 xml:space="preserve">ANTH 18210 Introduction to Cultural Anthropology </w:t>
            </w:r>
          </w:p>
          <w:p w14:paraId="11D8B8C2"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 xml:space="preserve">or ANTH 18420 Introduction to Archaeology </w:t>
            </w:r>
          </w:p>
        </w:tc>
        <w:tc>
          <w:tcPr>
            <w:tcW w:w="1398" w:type="dxa"/>
            <w:tcBorders>
              <w:top w:val="single" w:sz="4" w:space="0" w:color="auto"/>
              <w:left w:val="single" w:sz="4" w:space="0" w:color="auto"/>
              <w:bottom w:val="single" w:sz="4" w:space="0" w:color="auto"/>
              <w:right w:val="single" w:sz="4" w:space="0" w:color="auto"/>
            </w:tcBorders>
            <w:vAlign w:val="center"/>
          </w:tcPr>
          <w:p w14:paraId="4234A406"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788540D5" w14:textId="77777777" w:rsidR="001F2BBA" w:rsidRPr="00E9768C" w:rsidRDefault="001F2BBA" w:rsidP="00C31F0A">
            <w:pPr>
              <w:tabs>
                <w:tab w:val="left" w:pos="720"/>
              </w:tabs>
              <w:rPr>
                <w:rFonts w:ascii="National Book" w:eastAsiaTheme="minorEastAsia" w:hAnsi="National Book" w:cs="Arial"/>
                <w:color w:val="002060"/>
                <w:sz w:val="20"/>
                <w:szCs w:val="20"/>
              </w:rPr>
            </w:pPr>
          </w:p>
        </w:tc>
      </w:tr>
      <w:tr w:rsidR="001F2BBA" w:rsidRPr="00E9768C" w14:paraId="5B3A21FD"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vAlign w:val="center"/>
          </w:tcPr>
          <w:p w14:paraId="67DC51F0" w14:textId="71C58FFD"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10001 Flashes 101</w:t>
            </w:r>
          </w:p>
        </w:tc>
        <w:tc>
          <w:tcPr>
            <w:tcW w:w="1398" w:type="dxa"/>
            <w:tcBorders>
              <w:top w:val="single" w:sz="4" w:space="0" w:color="auto"/>
              <w:left w:val="single" w:sz="4" w:space="0" w:color="auto"/>
              <w:bottom w:val="single" w:sz="4" w:space="0" w:color="auto"/>
              <w:right w:val="single" w:sz="4" w:space="0" w:color="auto"/>
            </w:tcBorders>
          </w:tcPr>
          <w:p w14:paraId="0A405389"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1</w:t>
            </w:r>
          </w:p>
        </w:tc>
        <w:tc>
          <w:tcPr>
            <w:tcW w:w="1139" w:type="dxa"/>
            <w:tcBorders>
              <w:top w:val="single" w:sz="4" w:space="0" w:color="auto"/>
              <w:left w:val="single" w:sz="4" w:space="0" w:color="auto"/>
              <w:bottom w:val="single" w:sz="4" w:space="0" w:color="auto"/>
              <w:right w:val="single" w:sz="4" w:space="0" w:color="auto"/>
            </w:tcBorders>
            <w:vAlign w:val="center"/>
          </w:tcPr>
          <w:p w14:paraId="60D15F19" w14:textId="77777777" w:rsidR="001F2BBA" w:rsidRPr="00E9768C" w:rsidRDefault="001F2BBA" w:rsidP="00C31F0A">
            <w:pPr>
              <w:tabs>
                <w:tab w:val="left" w:pos="720"/>
              </w:tabs>
              <w:rPr>
                <w:rFonts w:ascii="National Book" w:eastAsiaTheme="minorEastAsia" w:hAnsi="National Book" w:cs="Arial"/>
                <w:color w:val="002060"/>
                <w:sz w:val="20"/>
                <w:szCs w:val="20"/>
              </w:rPr>
            </w:pPr>
          </w:p>
        </w:tc>
      </w:tr>
      <w:tr w:rsidR="001F2BBA" w:rsidRPr="00E9768C" w14:paraId="28653343"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6036D3EE"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Foreign Language</w:t>
            </w:r>
          </w:p>
        </w:tc>
        <w:tc>
          <w:tcPr>
            <w:tcW w:w="1398" w:type="dxa"/>
            <w:tcBorders>
              <w:top w:val="single" w:sz="4" w:space="0" w:color="auto"/>
              <w:left w:val="single" w:sz="4" w:space="0" w:color="auto"/>
              <w:bottom w:val="single" w:sz="4" w:space="0" w:color="auto"/>
              <w:right w:val="single" w:sz="4" w:space="0" w:color="auto"/>
            </w:tcBorders>
            <w:vAlign w:val="center"/>
          </w:tcPr>
          <w:p w14:paraId="326D3651"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4</w:t>
            </w:r>
          </w:p>
        </w:tc>
        <w:tc>
          <w:tcPr>
            <w:tcW w:w="1139" w:type="dxa"/>
            <w:tcBorders>
              <w:top w:val="single" w:sz="4" w:space="0" w:color="auto"/>
              <w:left w:val="single" w:sz="4" w:space="0" w:color="auto"/>
              <w:bottom w:val="single" w:sz="4" w:space="0" w:color="auto"/>
              <w:right w:val="single" w:sz="4" w:space="0" w:color="auto"/>
            </w:tcBorders>
            <w:vAlign w:val="center"/>
          </w:tcPr>
          <w:p w14:paraId="22C987A3" w14:textId="77777777" w:rsidR="001F2BBA" w:rsidRPr="00E9768C" w:rsidRDefault="001F2BBA" w:rsidP="00C31F0A">
            <w:pPr>
              <w:tabs>
                <w:tab w:val="left" w:pos="720"/>
              </w:tabs>
              <w:rPr>
                <w:rFonts w:ascii="National Book" w:eastAsiaTheme="minorEastAsia" w:hAnsi="National Book" w:cs="Arial"/>
                <w:color w:val="002060"/>
                <w:sz w:val="20"/>
                <w:szCs w:val="20"/>
              </w:rPr>
            </w:pPr>
          </w:p>
        </w:tc>
      </w:tr>
      <w:tr w:rsidR="001F2BBA" w:rsidRPr="00E9768C" w14:paraId="53962978"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4D6C49E9"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4E5C4ECE"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46480289" w14:textId="77777777" w:rsidR="001F2BBA" w:rsidRPr="00E9768C" w:rsidRDefault="001F2BBA" w:rsidP="00C31F0A">
            <w:pPr>
              <w:tabs>
                <w:tab w:val="left" w:pos="720"/>
              </w:tabs>
              <w:rPr>
                <w:rFonts w:ascii="National Book" w:eastAsiaTheme="minorEastAsia" w:hAnsi="National Book" w:cs="Arial"/>
                <w:color w:val="002060"/>
                <w:sz w:val="20"/>
                <w:szCs w:val="20"/>
              </w:rPr>
            </w:pPr>
          </w:p>
        </w:tc>
      </w:tr>
      <w:tr w:rsidR="001F2BBA" w:rsidRPr="00E9768C" w14:paraId="6EB84052"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vAlign w:val="center"/>
          </w:tcPr>
          <w:p w14:paraId="42C1C96B"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vAlign w:val="center"/>
          </w:tcPr>
          <w:p w14:paraId="1F58EC22"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31679B29" w14:textId="77777777" w:rsidR="001F2BBA" w:rsidRPr="00E9768C" w:rsidRDefault="001F2BBA" w:rsidP="00C31F0A">
            <w:pPr>
              <w:tabs>
                <w:tab w:val="left" w:pos="720"/>
              </w:tabs>
              <w:rPr>
                <w:rFonts w:ascii="National Book" w:eastAsiaTheme="minorEastAsia" w:hAnsi="National Book" w:cs="Arial"/>
                <w:color w:val="002060"/>
                <w:sz w:val="20"/>
                <w:szCs w:val="20"/>
              </w:rPr>
            </w:pPr>
          </w:p>
        </w:tc>
      </w:tr>
      <w:tr w:rsidR="001F2BBA" w:rsidRPr="00E9768C" w14:paraId="65F55721" w14:textId="77777777" w:rsidTr="00E22871">
        <w:trPr>
          <w:trHeight w:val="270"/>
          <w:jc w:val="center"/>
        </w:trPr>
        <w:tc>
          <w:tcPr>
            <w:tcW w:w="9180" w:type="dxa"/>
            <w:gridSpan w:val="3"/>
            <w:tcBorders>
              <w:top w:val="nil"/>
              <w:left w:val="single" w:sz="4" w:space="0" w:color="auto"/>
              <w:bottom w:val="single" w:sz="4" w:space="0" w:color="auto"/>
              <w:right w:val="single" w:sz="4" w:space="0" w:color="auto"/>
            </w:tcBorders>
            <w:shd w:val="clear" w:color="auto" w:fill="002060"/>
            <w:vAlign w:val="center"/>
            <w:hideMark/>
          </w:tcPr>
          <w:p w14:paraId="2D886E1F" w14:textId="77777777" w:rsidR="001F2BBA" w:rsidRPr="00E9768C" w:rsidRDefault="001F2BBA" w:rsidP="00C31F0A">
            <w:pPr>
              <w:tabs>
                <w:tab w:val="left" w:pos="720"/>
              </w:tabs>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Semester Two: [16 Credit Hours] Kent State University</w:t>
            </w:r>
          </w:p>
        </w:tc>
      </w:tr>
      <w:tr w:rsidR="001F2BBA" w:rsidRPr="00E9768C" w14:paraId="157BEB80"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101C6BDA" w14:textId="77777777" w:rsidR="001F2BBA" w:rsidRPr="00E9768C" w:rsidRDefault="001F2BBA" w:rsidP="00C31F0A">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 xml:space="preserve">ANTH 18210 Introduction to Cultural Anthropology </w:t>
            </w:r>
          </w:p>
          <w:p w14:paraId="2D623C06" w14:textId="77777777" w:rsidR="001F2BBA" w:rsidRPr="00E9768C" w:rsidRDefault="001F2BBA" w:rsidP="00C31F0A">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 xml:space="preserve">or ANTH 18420 Introduction to Archaeology </w:t>
            </w:r>
          </w:p>
        </w:tc>
        <w:tc>
          <w:tcPr>
            <w:tcW w:w="1398" w:type="dxa"/>
            <w:tcBorders>
              <w:top w:val="single" w:sz="4" w:space="0" w:color="auto"/>
              <w:left w:val="single" w:sz="4" w:space="0" w:color="auto"/>
              <w:bottom w:val="single" w:sz="4" w:space="0" w:color="auto"/>
              <w:right w:val="single" w:sz="4" w:space="0" w:color="auto"/>
            </w:tcBorders>
            <w:vAlign w:val="center"/>
          </w:tcPr>
          <w:p w14:paraId="2CA58401"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64C5DB53"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52AE7435"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4E065A00" w14:textId="77777777" w:rsidR="001F2BBA" w:rsidRPr="00E9768C" w:rsidRDefault="001F2BBA" w:rsidP="00C31F0A">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color w:val="002060"/>
                <w:sz w:val="20"/>
                <w:szCs w:val="20"/>
              </w:rPr>
              <w:t>Foreign Language</w:t>
            </w:r>
          </w:p>
        </w:tc>
        <w:tc>
          <w:tcPr>
            <w:tcW w:w="1398" w:type="dxa"/>
            <w:tcBorders>
              <w:top w:val="single" w:sz="4" w:space="0" w:color="auto"/>
              <w:left w:val="single" w:sz="4" w:space="0" w:color="auto"/>
              <w:bottom w:val="single" w:sz="4" w:space="0" w:color="auto"/>
              <w:right w:val="single" w:sz="4" w:space="0" w:color="auto"/>
            </w:tcBorders>
            <w:vAlign w:val="center"/>
          </w:tcPr>
          <w:p w14:paraId="64B79D4C"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4</w:t>
            </w:r>
          </w:p>
        </w:tc>
        <w:tc>
          <w:tcPr>
            <w:tcW w:w="1139" w:type="dxa"/>
            <w:tcBorders>
              <w:top w:val="single" w:sz="4" w:space="0" w:color="auto"/>
              <w:left w:val="single" w:sz="4" w:space="0" w:color="auto"/>
              <w:bottom w:val="single" w:sz="4" w:space="0" w:color="auto"/>
              <w:right w:val="single" w:sz="4" w:space="0" w:color="auto"/>
            </w:tcBorders>
            <w:vAlign w:val="center"/>
          </w:tcPr>
          <w:p w14:paraId="731A4AA4"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2A8CE4A3"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09ACEE33" w14:textId="77777777" w:rsidR="001F2BBA" w:rsidRPr="00E9768C" w:rsidRDefault="001F2BBA" w:rsidP="00C31F0A">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4A3ABEF1"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4ABC0807"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6231D709"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7A2C10DC" w14:textId="77777777" w:rsidR="001F2BBA" w:rsidRPr="00E9768C" w:rsidRDefault="001F2BBA" w:rsidP="00C31F0A">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078FCB5A"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3278DFE3" w14:textId="77777777" w:rsidR="001F2BBA" w:rsidRPr="00E9768C" w:rsidRDefault="001F2BBA" w:rsidP="00C31F0A">
            <w:pPr>
              <w:tabs>
                <w:tab w:val="left" w:pos="720"/>
              </w:tabs>
              <w:rPr>
                <w:rFonts w:ascii="National Book" w:eastAsiaTheme="minorEastAsia" w:hAnsi="National Book" w:cs="Arial"/>
                <w:color w:val="002060"/>
                <w:sz w:val="20"/>
                <w:szCs w:val="20"/>
              </w:rPr>
            </w:pPr>
          </w:p>
        </w:tc>
      </w:tr>
      <w:tr w:rsidR="001F2BBA" w:rsidRPr="00E9768C" w14:paraId="71605FD3"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2D1370BA" w14:textId="77777777" w:rsidR="001F2BBA" w:rsidRPr="00E9768C" w:rsidRDefault="001F2BBA" w:rsidP="00C31F0A">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5DD85E18"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509EA658" w14:textId="77777777" w:rsidR="001F2BBA" w:rsidRPr="00E9768C" w:rsidRDefault="001F2BBA" w:rsidP="00C31F0A">
            <w:pPr>
              <w:tabs>
                <w:tab w:val="left" w:pos="720"/>
              </w:tabs>
              <w:rPr>
                <w:rFonts w:ascii="National Book" w:eastAsiaTheme="minorEastAsia" w:hAnsi="National Book" w:cs="Arial"/>
                <w:color w:val="002060"/>
                <w:sz w:val="20"/>
                <w:szCs w:val="20"/>
              </w:rPr>
            </w:pPr>
          </w:p>
        </w:tc>
      </w:tr>
      <w:tr w:rsidR="001F2BBA" w:rsidRPr="00E9768C" w14:paraId="212C93C7" w14:textId="77777777" w:rsidTr="00E22871">
        <w:trPr>
          <w:trHeight w:val="270"/>
          <w:jc w:val="center"/>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9490409" w14:textId="77777777" w:rsidR="001F2BBA" w:rsidRPr="00E9768C" w:rsidRDefault="001F2BBA" w:rsidP="00C31F0A">
            <w:pPr>
              <w:tabs>
                <w:tab w:val="left" w:pos="720"/>
              </w:tabs>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Semester Three: [15 Credit Hours] Kent State University</w:t>
            </w:r>
          </w:p>
        </w:tc>
      </w:tr>
      <w:tr w:rsidR="001F2BBA" w:rsidRPr="00E9768C" w14:paraId="106BF382"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vAlign w:val="center"/>
          </w:tcPr>
          <w:p w14:paraId="462E1036"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Anthropology (ANTH) Upper-Division Elective (30000 or 40000 level)</w:t>
            </w:r>
          </w:p>
        </w:tc>
        <w:tc>
          <w:tcPr>
            <w:tcW w:w="1398" w:type="dxa"/>
            <w:tcBorders>
              <w:top w:val="single" w:sz="4" w:space="0" w:color="auto"/>
              <w:left w:val="single" w:sz="4" w:space="0" w:color="auto"/>
              <w:bottom w:val="single" w:sz="4" w:space="0" w:color="auto"/>
              <w:right w:val="single" w:sz="4" w:space="0" w:color="auto"/>
            </w:tcBorders>
            <w:vAlign w:val="center"/>
          </w:tcPr>
          <w:p w14:paraId="7030B611"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17C58AD6"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1F2BBA" w:rsidRPr="00E9768C" w14:paraId="747D93EE"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vAlign w:val="center"/>
          </w:tcPr>
          <w:p w14:paraId="18698BCF" w14:textId="77777777" w:rsidR="001F2BBA" w:rsidRPr="00E9768C" w:rsidRDefault="001F2BBA" w:rsidP="00C31F0A">
            <w:pPr>
              <w:tabs>
                <w:tab w:val="left" w:pos="720"/>
              </w:tabs>
              <w:rPr>
                <w:rFonts w:ascii="National Book" w:eastAsiaTheme="minorEastAsia" w:hAnsi="National Book" w:cs="Arial"/>
                <w:bCs/>
                <w:color w:val="002060"/>
                <w:sz w:val="20"/>
                <w:szCs w:val="20"/>
              </w:rPr>
            </w:pPr>
            <w:r w:rsidRPr="00E9768C">
              <w:rPr>
                <w:rFonts w:ascii="National Book" w:eastAsiaTheme="minorEastAsia" w:hAnsi="National Book" w:cs="Arial"/>
                <w:color w:val="002060"/>
                <w:sz w:val="20"/>
                <w:szCs w:val="20"/>
              </w:rPr>
              <w:t>Foreign Language</w:t>
            </w:r>
          </w:p>
        </w:tc>
        <w:tc>
          <w:tcPr>
            <w:tcW w:w="1398" w:type="dxa"/>
            <w:tcBorders>
              <w:top w:val="single" w:sz="4" w:space="0" w:color="auto"/>
              <w:left w:val="single" w:sz="4" w:space="0" w:color="auto"/>
              <w:bottom w:val="single" w:sz="4" w:space="0" w:color="auto"/>
              <w:right w:val="single" w:sz="4" w:space="0" w:color="auto"/>
            </w:tcBorders>
            <w:vAlign w:val="center"/>
          </w:tcPr>
          <w:p w14:paraId="242545EA"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44F7E0F3"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6F867944"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10A10082"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0B9D3633"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2934F422"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4BBDE745"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14E71965"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00C5FC8E"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4676844A"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02FB024E"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4F5E25F2"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69E2939F"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34462B61"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39313041" w14:textId="77777777" w:rsidTr="00E22871">
        <w:trPr>
          <w:trHeight w:val="270"/>
          <w:jc w:val="center"/>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2942A8C" w14:textId="77777777" w:rsidR="001F2BBA" w:rsidRPr="00E9768C" w:rsidRDefault="001F2BBA" w:rsidP="00C31F0A">
            <w:pPr>
              <w:tabs>
                <w:tab w:val="left" w:pos="720"/>
              </w:tabs>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Semester Four: [16 Credit Hours] Kent State University</w:t>
            </w:r>
          </w:p>
        </w:tc>
      </w:tr>
      <w:tr w:rsidR="001F2BBA" w:rsidRPr="00E9768C" w14:paraId="55793B1D"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vAlign w:val="center"/>
          </w:tcPr>
          <w:p w14:paraId="2F14EDAE"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 xml:space="preserve">ANTH 18630 Human Evolution </w:t>
            </w:r>
          </w:p>
        </w:tc>
        <w:tc>
          <w:tcPr>
            <w:tcW w:w="1398" w:type="dxa"/>
            <w:tcBorders>
              <w:top w:val="single" w:sz="4" w:space="0" w:color="auto"/>
              <w:left w:val="single" w:sz="4" w:space="0" w:color="auto"/>
              <w:bottom w:val="single" w:sz="4" w:space="0" w:color="auto"/>
              <w:right w:val="single" w:sz="4" w:space="0" w:color="auto"/>
            </w:tcBorders>
            <w:vAlign w:val="center"/>
          </w:tcPr>
          <w:p w14:paraId="50EEEB4D"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78C5C090"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24E63860"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26DDA978"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ANTH 18631 Issues in Human Evolution</w:t>
            </w:r>
          </w:p>
        </w:tc>
        <w:tc>
          <w:tcPr>
            <w:tcW w:w="1398" w:type="dxa"/>
            <w:tcBorders>
              <w:top w:val="single" w:sz="4" w:space="0" w:color="auto"/>
              <w:left w:val="single" w:sz="4" w:space="0" w:color="auto"/>
              <w:bottom w:val="single" w:sz="4" w:space="0" w:color="auto"/>
              <w:right w:val="single" w:sz="4" w:space="0" w:color="auto"/>
            </w:tcBorders>
            <w:vAlign w:val="center"/>
          </w:tcPr>
          <w:p w14:paraId="20BB2395"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1</w:t>
            </w:r>
          </w:p>
        </w:tc>
        <w:tc>
          <w:tcPr>
            <w:tcW w:w="1139" w:type="dxa"/>
            <w:tcBorders>
              <w:top w:val="single" w:sz="4" w:space="0" w:color="auto"/>
              <w:left w:val="single" w:sz="4" w:space="0" w:color="auto"/>
              <w:bottom w:val="single" w:sz="4" w:space="0" w:color="auto"/>
              <w:right w:val="single" w:sz="4" w:space="0" w:color="auto"/>
            </w:tcBorders>
            <w:vAlign w:val="center"/>
          </w:tcPr>
          <w:p w14:paraId="4650CD71" w14:textId="77777777" w:rsidR="001F2BBA" w:rsidRPr="00E9768C" w:rsidRDefault="001F2BBA" w:rsidP="00C31F0A">
            <w:pPr>
              <w:tabs>
                <w:tab w:val="left" w:pos="720"/>
              </w:tabs>
              <w:rPr>
                <w:rFonts w:ascii="National Book" w:eastAsiaTheme="minorEastAsia" w:hAnsi="National Book" w:cs="Arial"/>
                <w:color w:val="002060"/>
                <w:sz w:val="20"/>
                <w:szCs w:val="20"/>
              </w:rPr>
            </w:pPr>
          </w:p>
        </w:tc>
      </w:tr>
      <w:tr w:rsidR="001F2BBA" w:rsidRPr="00E9768C" w14:paraId="2987FDFA"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vAlign w:val="center"/>
          </w:tcPr>
          <w:p w14:paraId="2F0D89ED"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Anthropology (ANTH) Upper-Division Electives (30000 or 40000 level)</w:t>
            </w:r>
          </w:p>
        </w:tc>
        <w:tc>
          <w:tcPr>
            <w:tcW w:w="1398" w:type="dxa"/>
            <w:tcBorders>
              <w:top w:val="single" w:sz="4" w:space="0" w:color="auto"/>
              <w:left w:val="single" w:sz="4" w:space="0" w:color="auto"/>
              <w:bottom w:val="single" w:sz="4" w:space="0" w:color="auto"/>
              <w:right w:val="single" w:sz="4" w:space="0" w:color="auto"/>
            </w:tcBorders>
            <w:vAlign w:val="center"/>
          </w:tcPr>
          <w:p w14:paraId="357114C7"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6</w:t>
            </w:r>
          </w:p>
        </w:tc>
        <w:tc>
          <w:tcPr>
            <w:tcW w:w="1139" w:type="dxa"/>
            <w:tcBorders>
              <w:top w:val="single" w:sz="4" w:space="0" w:color="auto"/>
              <w:left w:val="single" w:sz="4" w:space="0" w:color="auto"/>
              <w:bottom w:val="single" w:sz="4" w:space="0" w:color="auto"/>
              <w:right w:val="single" w:sz="4" w:space="0" w:color="auto"/>
            </w:tcBorders>
            <w:vAlign w:val="center"/>
          </w:tcPr>
          <w:p w14:paraId="4E36DB4D"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1F2BBA" w:rsidRPr="00E9768C" w14:paraId="58A0947D"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vAlign w:val="center"/>
          </w:tcPr>
          <w:p w14:paraId="612733F7"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Foreign Language</w:t>
            </w:r>
          </w:p>
        </w:tc>
        <w:tc>
          <w:tcPr>
            <w:tcW w:w="1398" w:type="dxa"/>
            <w:tcBorders>
              <w:top w:val="single" w:sz="4" w:space="0" w:color="auto"/>
              <w:left w:val="single" w:sz="4" w:space="0" w:color="auto"/>
              <w:bottom w:val="single" w:sz="4" w:space="0" w:color="auto"/>
              <w:right w:val="single" w:sz="4" w:space="0" w:color="auto"/>
            </w:tcBorders>
            <w:vAlign w:val="center"/>
          </w:tcPr>
          <w:p w14:paraId="380163E5"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286227E0"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09CBB91E"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236D70A1"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bCs/>
                <w:color w:val="002060"/>
                <w:sz w:val="20"/>
                <w:szCs w:val="20"/>
              </w:rPr>
              <w:t>Kent Core Requirement</w:t>
            </w:r>
          </w:p>
        </w:tc>
        <w:tc>
          <w:tcPr>
            <w:tcW w:w="1398" w:type="dxa"/>
            <w:tcBorders>
              <w:top w:val="single" w:sz="4" w:space="0" w:color="auto"/>
              <w:left w:val="single" w:sz="4" w:space="0" w:color="auto"/>
              <w:bottom w:val="single" w:sz="4" w:space="0" w:color="auto"/>
              <w:right w:val="single" w:sz="4" w:space="0" w:color="auto"/>
            </w:tcBorders>
          </w:tcPr>
          <w:p w14:paraId="38869593"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1E24EE03"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1D442011" w14:textId="77777777" w:rsidTr="00E22871">
        <w:trPr>
          <w:trHeight w:val="270"/>
          <w:jc w:val="center"/>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7896713" w14:textId="77777777" w:rsidR="001F2BBA" w:rsidRPr="00E9768C" w:rsidRDefault="001F2BBA" w:rsidP="00C31F0A">
            <w:pPr>
              <w:tabs>
                <w:tab w:val="left" w:pos="720"/>
              </w:tabs>
              <w:rPr>
                <w:rFonts w:ascii="National Book" w:eastAsiaTheme="minorEastAsia" w:hAnsi="National Book" w:cs="Arial"/>
                <w:color w:val="FFFFFF" w:themeColor="background1"/>
                <w:sz w:val="20"/>
                <w:szCs w:val="20"/>
              </w:rPr>
            </w:pPr>
            <w:r w:rsidRPr="00E9768C">
              <w:rPr>
                <w:rFonts w:ascii="National Book" w:eastAsiaTheme="minorEastAsia" w:hAnsi="National Book" w:cs="Arial"/>
                <w:b/>
                <w:color w:val="FFFFFF" w:themeColor="background1"/>
                <w:sz w:val="20"/>
                <w:szCs w:val="20"/>
              </w:rPr>
              <w:t>Semester Five: [15 Credit Hours] Kent State University</w:t>
            </w:r>
          </w:p>
        </w:tc>
      </w:tr>
      <w:tr w:rsidR="001F2BBA" w:rsidRPr="00E9768C" w14:paraId="34C92027"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598EEFAF"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ANTH 38490 Quantitative Anthropology</w:t>
            </w:r>
          </w:p>
          <w:p w14:paraId="5B8DFFAA"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or ANTH 48001 Qualitative Research Methods in Anthropology</w:t>
            </w:r>
          </w:p>
        </w:tc>
        <w:tc>
          <w:tcPr>
            <w:tcW w:w="1398" w:type="dxa"/>
            <w:tcBorders>
              <w:top w:val="single" w:sz="4" w:space="0" w:color="auto"/>
              <w:left w:val="single" w:sz="4" w:space="0" w:color="auto"/>
              <w:bottom w:val="single" w:sz="4" w:space="0" w:color="auto"/>
              <w:right w:val="single" w:sz="4" w:space="0" w:color="auto"/>
            </w:tcBorders>
            <w:vAlign w:val="center"/>
          </w:tcPr>
          <w:p w14:paraId="7195F698"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21221D42"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1F2BBA" w:rsidRPr="00E9768C" w14:paraId="32931BED"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22E35455"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Archaeology Elective</w:t>
            </w:r>
          </w:p>
        </w:tc>
        <w:tc>
          <w:tcPr>
            <w:tcW w:w="1398" w:type="dxa"/>
            <w:tcBorders>
              <w:top w:val="single" w:sz="4" w:space="0" w:color="auto"/>
              <w:left w:val="single" w:sz="4" w:space="0" w:color="auto"/>
              <w:bottom w:val="single" w:sz="4" w:space="0" w:color="auto"/>
              <w:right w:val="single" w:sz="4" w:space="0" w:color="auto"/>
            </w:tcBorders>
            <w:vAlign w:val="center"/>
          </w:tcPr>
          <w:p w14:paraId="06270465"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21E03D0F"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1F2BBA" w:rsidRPr="00E9768C" w14:paraId="46CA7630"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50A324C5"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Cultural Anthropology Elective</w:t>
            </w:r>
          </w:p>
        </w:tc>
        <w:tc>
          <w:tcPr>
            <w:tcW w:w="1398" w:type="dxa"/>
            <w:tcBorders>
              <w:top w:val="single" w:sz="4" w:space="0" w:color="auto"/>
              <w:left w:val="single" w:sz="4" w:space="0" w:color="auto"/>
              <w:bottom w:val="single" w:sz="4" w:space="0" w:color="auto"/>
              <w:right w:val="single" w:sz="4" w:space="0" w:color="auto"/>
            </w:tcBorders>
            <w:vAlign w:val="center"/>
          </w:tcPr>
          <w:p w14:paraId="1DC672F5"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6134EF3A"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1F2BBA" w:rsidRPr="00E9768C" w14:paraId="44844C7A"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tcPr>
          <w:p w14:paraId="6024DB6A"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 xml:space="preserve">General Electives </w:t>
            </w:r>
          </w:p>
        </w:tc>
        <w:tc>
          <w:tcPr>
            <w:tcW w:w="1398" w:type="dxa"/>
            <w:tcBorders>
              <w:top w:val="single" w:sz="4" w:space="0" w:color="auto"/>
              <w:left w:val="single" w:sz="4" w:space="0" w:color="auto"/>
              <w:bottom w:val="single" w:sz="4" w:space="0" w:color="auto"/>
              <w:right w:val="single" w:sz="4" w:space="0" w:color="auto"/>
            </w:tcBorders>
          </w:tcPr>
          <w:p w14:paraId="01025265"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6</w:t>
            </w:r>
          </w:p>
        </w:tc>
        <w:tc>
          <w:tcPr>
            <w:tcW w:w="1139" w:type="dxa"/>
            <w:tcBorders>
              <w:top w:val="single" w:sz="4" w:space="0" w:color="auto"/>
              <w:left w:val="single" w:sz="4" w:space="0" w:color="auto"/>
              <w:bottom w:val="single" w:sz="4" w:space="0" w:color="auto"/>
              <w:right w:val="single" w:sz="4" w:space="0" w:color="auto"/>
            </w:tcBorders>
            <w:vAlign w:val="center"/>
          </w:tcPr>
          <w:p w14:paraId="511F9AD9"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3FEB8242" w14:textId="77777777" w:rsidTr="00E22871">
        <w:trPr>
          <w:trHeight w:val="270"/>
          <w:jc w:val="center"/>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276BADD" w14:textId="77777777" w:rsidR="001F2BBA" w:rsidRPr="00E9768C" w:rsidRDefault="001F2BBA" w:rsidP="00C31F0A">
            <w:pPr>
              <w:tabs>
                <w:tab w:val="left" w:pos="720"/>
              </w:tabs>
              <w:rPr>
                <w:rFonts w:ascii="National Book" w:eastAsiaTheme="minorEastAsia" w:hAnsi="National Book" w:cs="Arial"/>
                <w:color w:val="FFFFFF" w:themeColor="background1"/>
                <w:sz w:val="20"/>
                <w:szCs w:val="20"/>
              </w:rPr>
            </w:pPr>
            <w:r w:rsidRPr="00E9768C">
              <w:rPr>
                <w:rFonts w:ascii="National Book" w:eastAsiaTheme="minorEastAsia" w:hAnsi="National Book" w:cs="Arial"/>
                <w:b/>
                <w:color w:val="FFFFFF" w:themeColor="background1"/>
                <w:sz w:val="20"/>
                <w:szCs w:val="20"/>
              </w:rPr>
              <w:t>Semester Six: [14</w:t>
            </w:r>
            <w:r>
              <w:rPr>
                <w:rFonts w:ascii="National Book" w:eastAsiaTheme="minorEastAsia" w:hAnsi="National Book" w:cs="Arial"/>
                <w:b/>
                <w:color w:val="FFFFFF" w:themeColor="background1"/>
                <w:sz w:val="20"/>
                <w:szCs w:val="20"/>
              </w:rPr>
              <w:t>-15</w:t>
            </w:r>
            <w:r w:rsidRPr="00E9768C">
              <w:rPr>
                <w:rFonts w:ascii="National Book" w:eastAsiaTheme="minorEastAsia" w:hAnsi="National Book" w:cs="Arial"/>
                <w:b/>
                <w:color w:val="FFFFFF" w:themeColor="background1"/>
                <w:sz w:val="20"/>
                <w:szCs w:val="20"/>
              </w:rPr>
              <w:t xml:space="preserve"> Credit Hours] Kent State University</w:t>
            </w:r>
          </w:p>
        </w:tc>
      </w:tr>
      <w:tr w:rsidR="001F2BBA" w:rsidRPr="00E9768C" w14:paraId="303A9D14" w14:textId="77777777" w:rsidTr="00E22871">
        <w:trPr>
          <w:trHeight w:val="270"/>
          <w:jc w:val="center"/>
        </w:trPr>
        <w:tc>
          <w:tcPr>
            <w:tcW w:w="6643" w:type="dxa"/>
            <w:tcBorders>
              <w:top w:val="single" w:sz="4" w:space="0" w:color="auto"/>
              <w:left w:val="single" w:sz="4" w:space="0" w:color="auto"/>
              <w:bottom w:val="single" w:sz="4" w:space="0" w:color="auto"/>
              <w:right w:val="single" w:sz="4" w:space="0" w:color="auto"/>
            </w:tcBorders>
            <w:vAlign w:val="center"/>
          </w:tcPr>
          <w:p w14:paraId="48F0ECE0"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Anthropology (ANTH) Upper-Division Elective (30000 or 40000 level)</w:t>
            </w:r>
          </w:p>
        </w:tc>
        <w:tc>
          <w:tcPr>
            <w:tcW w:w="1398" w:type="dxa"/>
            <w:tcBorders>
              <w:top w:val="single" w:sz="4" w:space="0" w:color="auto"/>
              <w:left w:val="single" w:sz="4" w:space="0" w:color="auto"/>
              <w:bottom w:val="single" w:sz="4" w:space="0" w:color="auto"/>
              <w:right w:val="single" w:sz="4" w:space="0" w:color="auto"/>
            </w:tcBorders>
            <w:vAlign w:val="center"/>
          </w:tcPr>
          <w:p w14:paraId="5DBC317A"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17C308F0"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1F2BBA" w:rsidRPr="00E9768C" w14:paraId="44BD61C7" w14:textId="77777777" w:rsidTr="00E22871">
        <w:trPr>
          <w:trHeight w:val="82"/>
          <w:jc w:val="center"/>
        </w:trPr>
        <w:tc>
          <w:tcPr>
            <w:tcW w:w="6643" w:type="dxa"/>
            <w:tcBorders>
              <w:top w:val="single" w:sz="4" w:space="0" w:color="auto"/>
              <w:left w:val="single" w:sz="4" w:space="0" w:color="auto"/>
              <w:bottom w:val="single" w:sz="4" w:space="0" w:color="auto"/>
              <w:right w:val="single" w:sz="4" w:space="0" w:color="auto"/>
            </w:tcBorders>
          </w:tcPr>
          <w:p w14:paraId="53A8E374"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Biological Anthropology Elective</w:t>
            </w:r>
          </w:p>
        </w:tc>
        <w:tc>
          <w:tcPr>
            <w:tcW w:w="1398" w:type="dxa"/>
            <w:tcBorders>
              <w:top w:val="single" w:sz="4" w:space="0" w:color="auto"/>
              <w:left w:val="single" w:sz="4" w:space="0" w:color="auto"/>
              <w:bottom w:val="single" w:sz="4" w:space="0" w:color="auto"/>
              <w:right w:val="single" w:sz="4" w:space="0" w:color="auto"/>
            </w:tcBorders>
          </w:tcPr>
          <w:p w14:paraId="112AB528"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14:paraId="2E74751B"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w:t>
            </w:r>
          </w:p>
        </w:tc>
      </w:tr>
      <w:tr w:rsidR="001F2BBA" w:rsidRPr="00E9768C" w14:paraId="7C2B374F" w14:textId="77777777" w:rsidTr="00E22871">
        <w:trPr>
          <w:trHeight w:val="82"/>
          <w:jc w:val="center"/>
        </w:trPr>
        <w:tc>
          <w:tcPr>
            <w:tcW w:w="6643" w:type="dxa"/>
            <w:tcBorders>
              <w:top w:val="single" w:sz="4" w:space="0" w:color="auto"/>
              <w:left w:val="single" w:sz="4" w:space="0" w:color="auto"/>
              <w:bottom w:val="single" w:sz="4" w:space="0" w:color="auto"/>
              <w:right w:val="single" w:sz="4" w:space="0" w:color="auto"/>
            </w:tcBorders>
          </w:tcPr>
          <w:p w14:paraId="305CE862" w14:textId="77777777" w:rsidR="001F2BBA" w:rsidRPr="00E9768C" w:rsidRDefault="001F2BBA" w:rsidP="00C31F0A">
            <w:pPr>
              <w:tabs>
                <w:tab w:val="left" w:pos="720"/>
              </w:tabs>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General Electives</w:t>
            </w:r>
            <w:r>
              <w:rPr>
                <w:rFonts w:ascii="National Book" w:eastAsiaTheme="minorEastAsia" w:hAnsi="National Book" w:cs="Arial"/>
                <w:color w:val="002060"/>
                <w:sz w:val="20"/>
                <w:szCs w:val="20"/>
              </w:rPr>
              <w:t xml:space="preserve"> (if needed to reach 120 minimum credit hour requirement)</w:t>
            </w:r>
            <w:r w:rsidRPr="00E9768C">
              <w:rPr>
                <w:rFonts w:ascii="National Book" w:eastAsiaTheme="minorEastAsia" w:hAnsi="National Book" w:cs="Arial"/>
                <w:color w:val="002060"/>
                <w:sz w:val="20"/>
                <w:szCs w:val="20"/>
              </w:rPr>
              <w:t xml:space="preserve"> </w:t>
            </w:r>
          </w:p>
        </w:tc>
        <w:tc>
          <w:tcPr>
            <w:tcW w:w="1398" w:type="dxa"/>
            <w:tcBorders>
              <w:top w:val="single" w:sz="4" w:space="0" w:color="auto"/>
              <w:left w:val="single" w:sz="4" w:space="0" w:color="auto"/>
              <w:bottom w:val="single" w:sz="4" w:space="0" w:color="auto"/>
              <w:right w:val="single" w:sz="4" w:space="0" w:color="auto"/>
            </w:tcBorders>
          </w:tcPr>
          <w:p w14:paraId="774BD050"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r w:rsidRPr="00E9768C">
              <w:rPr>
                <w:rFonts w:ascii="National Book" w:eastAsiaTheme="minorEastAsia" w:hAnsi="National Book" w:cs="Arial"/>
                <w:color w:val="002060"/>
                <w:sz w:val="20"/>
                <w:szCs w:val="20"/>
              </w:rPr>
              <w:t>8</w:t>
            </w:r>
            <w:r>
              <w:rPr>
                <w:rFonts w:ascii="National Book" w:eastAsiaTheme="minorEastAsia" w:hAnsi="National Book" w:cs="Arial"/>
                <w:color w:val="002060"/>
                <w:sz w:val="20"/>
                <w:szCs w:val="20"/>
              </w:rPr>
              <w:t>-9</w:t>
            </w:r>
          </w:p>
        </w:tc>
        <w:tc>
          <w:tcPr>
            <w:tcW w:w="1139" w:type="dxa"/>
            <w:tcBorders>
              <w:top w:val="single" w:sz="4" w:space="0" w:color="auto"/>
              <w:left w:val="single" w:sz="4" w:space="0" w:color="auto"/>
              <w:bottom w:val="single" w:sz="4" w:space="0" w:color="auto"/>
              <w:right w:val="single" w:sz="4" w:space="0" w:color="auto"/>
            </w:tcBorders>
            <w:vAlign w:val="center"/>
          </w:tcPr>
          <w:p w14:paraId="32838FAA" w14:textId="77777777" w:rsidR="001F2BBA" w:rsidRPr="00E9768C" w:rsidRDefault="001F2BBA" w:rsidP="00C31F0A">
            <w:pPr>
              <w:tabs>
                <w:tab w:val="left" w:pos="720"/>
              </w:tabs>
              <w:jc w:val="center"/>
              <w:rPr>
                <w:rFonts w:ascii="National Book" w:eastAsiaTheme="minorEastAsia" w:hAnsi="National Book" w:cs="Arial"/>
                <w:color w:val="002060"/>
                <w:sz w:val="20"/>
                <w:szCs w:val="20"/>
              </w:rPr>
            </w:pPr>
          </w:p>
        </w:tc>
      </w:tr>
      <w:tr w:rsidR="001F2BBA" w:rsidRPr="00E9768C" w14:paraId="0FF88E76" w14:textId="77777777" w:rsidTr="00E22871">
        <w:trPr>
          <w:trHeight w:val="270"/>
          <w:jc w:val="center"/>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0F5C7A3" w14:textId="77777777" w:rsidR="001F2BBA" w:rsidRPr="00E9768C" w:rsidRDefault="001F2BBA" w:rsidP="00C31F0A">
            <w:pPr>
              <w:tabs>
                <w:tab w:val="left" w:pos="720"/>
              </w:tabs>
              <w:jc w:val="center"/>
              <w:rPr>
                <w:rFonts w:ascii="National Book" w:eastAsiaTheme="minorEastAsia" w:hAnsi="National Book" w:cs="Arial"/>
                <w:b/>
                <w:color w:val="FFFFFF" w:themeColor="background1"/>
                <w:sz w:val="20"/>
                <w:szCs w:val="20"/>
              </w:rPr>
            </w:pPr>
            <w:r w:rsidRPr="00E9768C">
              <w:rPr>
                <w:rFonts w:ascii="National Book" w:eastAsiaTheme="minorEastAsia" w:hAnsi="National Book" w:cs="Arial"/>
                <w:b/>
                <w:color w:val="FFFFFF" w:themeColor="background1"/>
                <w:sz w:val="20"/>
                <w:szCs w:val="20"/>
              </w:rPr>
              <w:t>90</w:t>
            </w:r>
            <w:r>
              <w:rPr>
                <w:rFonts w:ascii="National Book" w:eastAsiaTheme="minorEastAsia" w:hAnsi="National Book" w:cs="Arial"/>
                <w:b/>
                <w:color w:val="FFFFFF" w:themeColor="background1"/>
                <w:sz w:val="20"/>
                <w:szCs w:val="20"/>
              </w:rPr>
              <w:t>-91</w:t>
            </w:r>
            <w:r w:rsidRPr="00E9768C">
              <w:rPr>
                <w:rFonts w:ascii="National Book" w:eastAsiaTheme="minorEastAsia" w:hAnsi="National Book" w:cs="Arial"/>
                <w:b/>
                <w:color w:val="FFFFFF" w:themeColor="background1"/>
                <w:sz w:val="20"/>
                <w:szCs w:val="20"/>
              </w:rPr>
              <w:t xml:space="preserve"> Total Credit Hours of Prerequisite Coursework at Kent State University</w:t>
            </w:r>
          </w:p>
        </w:tc>
      </w:tr>
    </w:tbl>
    <w:p w14:paraId="1E28D8A1" w14:textId="77777777" w:rsidR="000C35BD" w:rsidRDefault="000C35BD"/>
    <w:p w14:paraId="6C70F445" w14:textId="77777777" w:rsidR="000C35BD" w:rsidRDefault="000C35BD"/>
    <w:p w14:paraId="032559B2" w14:textId="77777777" w:rsidR="00712657" w:rsidRDefault="00712657"/>
    <w:p w14:paraId="41352870" w14:textId="77777777" w:rsidR="00712657" w:rsidRDefault="00712657"/>
    <w:p w14:paraId="73C951D5" w14:textId="5F911F1D" w:rsidR="00C20942"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6AC8B59C">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174DC3"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36BDA364" w14:textId="77777777" w:rsidR="003A2232" w:rsidRPr="003A2232" w:rsidRDefault="003A2232" w:rsidP="003A2232"/>
    <w:tbl>
      <w:tblPr>
        <w:tblpPr w:leftFromText="180" w:rightFromText="180" w:vertAnchor="page" w:horzAnchor="margin" w:tblpY="2536"/>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75"/>
        <w:gridCol w:w="837"/>
        <w:gridCol w:w="1425"/>
        <w:gridCol w:w="839"/>
        <w:gridCol w:w="1306"/>
      </w:tblGrid>
      <w:tr w:rsidR="00976147" w:rsidRPr="00351272" w14:paraId="2407C0BC" w14:textId="77777777" w:rsidTr="00976147">
        <w:tc>
          <w:tcPr>
            <w:tcW w:w="5000" w:type="pct"/>
            <w:gridSpan w:val="5"/>
            <w:shd w:val="clear" w:color="auto" w:fill="002060"/>
          </w:tcPr>
          <w:p w14:paraId="21F73304" w14:textId="77777777" w:rsidR="00976147" w:rsidRPr="00351272" w:rsidRDefault="00976147" w:rsidP="00976147">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236CE7DD" w14:textId="77777777" w:rsidR="00976147" w:rsidRPr="00351272" w:rsidRDefault="00976147" w:rsidP="00976147">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976147" w:rsidRPr="00351272" w14:paraId="6A8DAF79" w14:textId="77777777" w:rsidTr="00976147">
        <w:tc>
          <w:tcPr>
            <w:tcW w:w="2600" w:type="pct"/>
            <w:vAlign w:val="center"/>
            <w:hideMark/>
          </w:tcPr>
          <w:p w14:paraId="5879AFA8"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56" w:type="pct"/>
            <w:vAlign w:val="center"/>
            <w:hideMark/>
          </w:tcPr>
          <w:p w14:paraId="4F54A52F"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76" w:type="pct"/>
            <w:vAlign w:val="center"/>
            <w:hideMark/>
          </w:tcPr>
          <w:p w14:paraId="7D51DE27"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57" w:type="pct"/>
            <w:vAlign w:val="center"/>
            <w:hideMark/>
          </w:tcPr>
          <w:p w14:paraId="48C47574"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11" w:type="pct"/>
            <w:vAlign w:val="center"/>
          </w:tcPr>
          <w:p w14:paraId="33DAC393" w14:textId="77777777" w:rsidR="00976147" w:rsidRPr="00351272" w:rsidRDefault="00976147" w:rsidP="00976147">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976147" w:rsidRPr="00351272" w14:paraId="1916943B" w14:textId="77777777" w:rsidTr="00976147">
        <w:tc>
          <w:tcPr>
            <w:tcW w:w="2600" w:type="pct"/>
          </w:tcPr>
          <w:p w14:paraId="5891A353"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56" w:type="pct"/>
            <w:vAlign w:val="center"/>
          </w:tcPr>
          <w:p w14:paraId="66339658"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641B9D16"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12663D25"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11" w:type="pct"/>
            <w:vAlign w:val="center"/>
          </w:tcPr>
          <w:p w14:paraId="77447A59"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6674CDA8" w14:textId="77777777" w:rsidTr="00976147">
        <w:tc>
          <w:tcPr>
            <w:tcW w:w="2600" w:type="pct"/>
          </w:tcPr>
          <w:p w14:paraId="1241647E"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56" w:type="pct"/>
            <w:vAlign w:val="center"/>
          </w:tcPr>
          <w:p w14:paraId="71B8ED11"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5E6BA753"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62FF089F"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11" w:type="pct"/>
          </w:tcPr>
          <w:p w14:paraId="6CFAA40F"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74E09A1A" w14:textId="77777777" w:rsidTr="00976147">
        <w:tc>
          <w:tcPr>
            <w:tcW w:w="2600" w:type="pct"/>
          </w:tcPr>
          <w:p w14:paraId="2A0289C3"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56" w:type="pct"/>
            <w:vAlign w:val="center"/>
          </w:tcPr>
          <w:p w14:paraId="3E6BCE9D"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76" w:type="pct"/>
            <w:vAlign w:val="center"/>
          </w:tcPr>
          <w:p w14:paraId="48E22F88"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28464DB9"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11" w:type="pct"/>
          </w:tcPr>
          <w:p w14:paraId="2C207977"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454790B3" w14:textId="77777777" w:rsidTr="00976147">
        <w:tc>
          <w:tcPr>
            <w:tcW w:w="2600" w:type="pct"/>
          </w:tcPr>
          <w:p w14:paraId="6784C969"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56" w:type="pct"/>
            <w:vAlign w:val="center"/>
          </w:tcPr>
          <w:p w14:paraId="6C2FA59F"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7AF1B4DA"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25B40536"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11" w:type="pct"/>
          </w:tcPr>
          <w:p w14:paraId="06389F65"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1F77DBBC" w14:textId="77777777" w:rsidTr="00976147">
        <w:tc>
          <w:tcPr>
            <w:tcW w:w="2600" w:type="pct"/>
          </w:tcPr>
          <w:p w14:paraId="658706E8"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56" w:type="pct"/>
            <w:vAlign w:val="center"/>
          </w:tcPr>
          <w:p w14:paraId="0820D0FF"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76" w:type="pct"/>
            <w:vAlign w:val="center"/>
          </w:tcPr>
          <w:p w14:paraId="6DFE6A86"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5449971B"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11" w:type="pct"/>
          </w:tcPr>
          <w:p w14:paraId="2636CD8A"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396963CC" w14:textId="77777777" w:rsidTr="00976147">
        <w:tc>
          <w:tcPr>
            <w:tcW w:w="2600" w:type="pct"/>
          </w:tcPr>
          <w:p w14:paraId="54358267"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56" w:type="pct"/>
            <w:vAlign w:val="center"/>
          </w:tcPr>
          <w:p w14:paraId="23D891B8"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76" w:type="pct"/>
            <w:vAlign w:val="center"/>
          </w:tcPr>
          <w:p w14:paraId="465B13B0"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57" w:type="pct"/>
            <w:vAlign w:val="center"/>
          </w:tcPr>
          <w:p w14:paraId="2F0F2A98"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11" w:type="pct"/>
          </w:tcPr>
          <w:p w14:paraId="73E1D305"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976147" w:rsidRPr="00351272" w14:paraId="3FEEE118" w14:textId="77777777" w:rsidTr="00976147">
        <w:tc>
          <w:tcPr>
            <w:tcW w:w="2600" w:type="pct"/>
          </w:tcPr>
          <w:p w14:paraId="1B26620D"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56" w:type="pct"/>
            <w:vAlign w:val="center"/>
          </w:tcPr>
          <w:p w14:paraId="2A8C5781"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6505ADFA"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25F03FEA"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11" w:type="pct"/>
          </w:tcPr>
          <w:p w14:paraId="0CD0C3A9"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23C329AB" w14:textId="77777777" w:rsidTr="00976147">
        <w:tc>
          <w:tcPr>
            <w:tcW w:w="2600" w:type="pct"/>
          </w:tcPr>
          <w:p w14:paraId="4A3E201F"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56" w:type="pct"/>
            <w:vAlign w:val="center"/>
          </w:tcPr>
          <w:p w14:paraId="4C632D43"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13CC41AD"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1E0057A0"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11" w:type="pct"/>
          </w:tcPr>
          <w:p w14:paraId="0E2E5D6F"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462970A9" w14:textId="77777777" w:rsidTr="00976147">
        <w:tc>
          <w:tcPr>
            <w:tcW w:w="2600" w:type="pct"/>
          </w:tcPr>
          <w:p w14:paraId="11223D65"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56" w:type="pct"/>
            <w:vAlign w:val="center"/>
          </w:tcPr>
          <w:p w14:paraId="699A0EFA"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76" w:type="pct"/>
            <w:vAlign w:val="center"/>
          </w:tcPr>
          <w:p w14:paraId="563D6B01"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0D3EEB92"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11" w:type="pct"/>
          </w:tcPr>
          <w:p w14:paraId="41DFEA39"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67DD20C4" w14:textId="77777777" w:rsidTr="00976147">
        <w:tc>
          <w:tcPr>
            <w:tcW w:w="2600" w:type="pct"/>
          </w:tcPr>
          <w:p w14:paraId="3ED3E913"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56" w:type="pct"/>
            <w:vAlign w:val="center"/>
          </w:tcPr>
          <w:p w14:paraId="62A14409"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5FBBE7B5"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46B4EDCF"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11" w:type="pct"/>
          </w:tcPr>
          <w:p w14:paraId="2613FCFC"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0A727AEA" w14:textId="77777777" w:rsidTr="00976147">
        <w:tc>
          <w:tcPr>
            <w:tcW w:w="2600" w:type="pct"/>
          </w:tcPr>
          <w:p w14:paraId="293EFB83"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56" w:type="pct"/>
            <w:vAlign w:val="center"/>
          </w:tcPr>
          <w:p w14:paraId="7043912D"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76" w:type="pct"/>
            <w:vAlign w:val="center"/>
          </w:tcPr>
          <w:p w14:paraId="6B255B37" w14:textId="77777777" w:rsidR="00976147" w:rsidRPr="00351272" w:rsidRDefault="00976147" w:rsidP="0097614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13292E2A"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11" w:type="pct"/>
          </w:tcPr>
          <w:p w14:paraId="2DDCCB5D" w14:textId="77777777" w:rsidR="00976147" w:rsidRPr="00351272" w:rsidRDefault="00976147" w:rsidP="0097614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6147" w:rsidRPr="00351272" w14:paraId="53AA4082" w14:textId="77777777" w:rsidTr="00976147">
        <w:tc>
          <w:tcPr>
            <w:tcW w:w="5000" w:type="pct"/>
            <w:gridSpan w:val="5"/>
            <w:vAlign w:val="center"/>
          </w:tcPr>
          <w:p w14:paraId="64E22B76" w14:textId="77777777" w:rsidR="00976147" w:rsidRPr="00351272" w:rsidRDefault="00976147" w:rsidP="00976147">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976147" w:rsidRPr="00351272" w14:paraId="63D444CB" w14:textId="77777777" w:rsidTr="00976147">
        <w:tc>
          <w:tcPr>
            <w:tcW w:w="5000" w:type="pct"/>
            <w:gridSpan w:val="5"/>
            <w:shd w:val="clear" w:color="auto" w:fill="002060"/>
          </w:tcPr>
          <w:p w14:paraId="4579919E" w14:textId="77777777" w:rsidR="00976147" w:rsidRPr="00351272" w:rsidRDefault="00976147" w:rsidP="00976147">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2BAF24A5" w14:textId="77777777" w:rsidR="003A2232" w:rsidRPr="003A2232" w:rsidRDefault="003A2232" w:rsidP="003A2232"/>
    <w:p w14:paraId="48B8BFA1" w14:textId="2A84982A" w:rsidR="003A2232" w:rsidRPr="003A2232" w:rsidRDefault="00A04894" w:rsidP="003A2232">
      <w:r>
        <w:br w:type="page"/>
      </w:r>
    </w:p>
    <w:p w14:paraId="4FF47CC9" w14:textId="77777777" w:rsidR="00BA496D" w:rsidRPr="003C16D8" w:rsidRDefault="00BA496D" w:rsidP="00BA496D">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lastRenderedPageBreak/>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7163F81E" w14:textId="77777777" w:rsidR="00BA496D" w:rsidRPr="003C16D8" w:rsidRDefault="00BA496D" w:rsidP="00A04894">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p w14:paraId="6C8AFDA8" w14:textId="77777777" w:rsidR="003A2232" w:rsidRPr="003A2232" w:rsidRDefault="003A2232" w:rsidP="003A2232"/>
    <w:p w14:paraId="36D483DD" w14:textId="77777777" w:rsidR="003A2232" w:rsidRPr="003A2232" w:rsidRDefault="003A2232" w:rsidP="003A2232"/>
    <w:tbl>
      <w:tblPr>
        <w:tblW w:w="9720" w:type="dxa"/>
        <w:tblCellMar>
          <w:left w:w="0" w:type="dxa"/>
          <w:right w:w="0" w:type="dxa"/>
        </w:tblCellMar>
        <w:tblLook w:val="0480" w:firstRow="0" w:lastRow="0" w:firstColumn="1" w:lastColumn="0" w:noHBand="0" w:noVBand="1"/>
      </w:tblPr>
      <w:tblGrid>
        <w:gridCol w:w="1256"/>
        <w:gridCol w:w="8464"/>
      </w:tblGrid>
      <w:tr w:rsidR="00497DD1" w:rsidRPr="00497DD1" w14:paraId="130FC117" w14:textId="77777777" w:rsidTr="00D16C43">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EC8A5" w14:textId="77777777" w:rsidR="00497DD1" w:rsidRPr="00497DD1" w:rsidRDefault="00497DD1" w:rsidP="00497DD1">
            <w:pPr>
              <w:spacing w:before="100" w:beforeAutospacing="1" w:after="100" w:afterAutospacing="1"/>
              <w:rPr>
                <w:rFonts w:eastAsiaTheme="minorEastAsia"/>
                <w:b/>
                <w:bCs/>
                <w:i/>
                <w:iCs/>
              </w:rPr>
            </w:pPr>
            <w:bookmarkStart w:id="0" w:name="_Hlk126830632"/>
            <w:r w:rsidRPr="00497DD1">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43B42"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or before first year at KSU, student discusses </w:t>
            </w:r>
            <w:hyperlink r:id="rId13" w:tgtFrame="_blank" w:history="1">
              <w:r w:rsidRPr="00497DD1">
                <w:rPr>
                  <w:rFonts w:ascii="National Book" w:eastAsia="Times New Roman" w:hAnsi="National Book" w:cs="Calibri"/>
                  <w:color w:val="008091"/>
                </w:rPr>
                <w:t>KSU 3+3 Degree Pathways</w:t>
              </w:r>
            </w:hyperlink>
            <w:r w:rsidRPr="00497DD1">
              <w:rPr>
                <w:rFonts w:ascii="National Book" w:eastAsia="Times New Roman" w:hAnsi="National Book" w:cs="Calibri"/>
                <w:color w:val="002060"/>
              </w:rPr>
              <w:t xml:space="preserve"> with KSU academic advisor and reviews </w:t>
            </w:r>
            <w:hyperlink r:id="rId14" w:tgtFrame="_blank" w:history="1">
              <w:r w:rsidRPr="00497DD1">
                <w:rPr>
                  <w:rFonts w:ascii="National Book" w:eastAsia="Times New Roman" w:hAnsi="National Book" w:cs="Calibri"/>
                  <w:color w:val="008091"/>
                </w:rPr>
                <w:t>UDSL’s program information</w:t>
              </w:r>
            </w:hyperlink>
            <w:r w:rsidRPr="00497DD1">
              <w:rPr>
                <w:rFonts w:ascii="National Book" w:eastAsia="Times New Roman" w:hAnsi="National Book" w:cs="Calibri"/>
                <w:color w:val="002060"/>
              </w:rPr>
              <w:t xml:space="preserve">. </w:t>
            </w:r>
          </w:p>
          <w:p w14:paraId="7FE21A3B"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w:t>
            </w:r>
            <w:hyperlink r:id="rId15" w:tgtFrame="_blank" w:history="1">
              <w:r w:rsidRPr="00497DD1">
                <w:rPr>
                  <w:rFonts w:ascii="National Book" w:eastAsia="Times New Roman" w:hAnsi="National Book" w:cs="Calibri"/>
                  <w:color w:val="008091"/>
                </w:rPr>
                <w:t>requests more information from UDSL’s JD Admissions</w:t>
              </w:r>
            </w:hyperlink>
            <w:r w:rsidRPr="00497DD1">
              <w:rPr>
                <w:rFonts w:ascii="National Book" w:eastAsia="Times New Roman" w:hAnsi="National Book" w:cs="Calibri"/>
                <w:color w:val="002060"/>
              </w:rPr>
              <w:t xml:space="preserve">. </w:t>
            </w:r>
          </w:p>
          <w:p w14:paraId="20153FAC" w14:textId="6ADBFA5E"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Student prepares for and takes the LSAT no later than October of junior year.</w:t>
            </w:r>
          </w:p>
          <w:p w14:paraId="6A38753C" w14:textId="03D0E11F"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KSU academic advisor completes and </w:t>
            </w:r>
            <w:r w:rsidRPr="001E16DD">
              <w:rPr>
                <w:rFonts w:ascii="National Book" w:eastAsia="Times New Roman" w:hAnsi="National Book" w:cs="Calibri"/>
                <w:color w:val="002060"/>
              </w:rPr>
              <w:t>submits </w:t>
            </w:r>
            <w:hyperlink r:id="rId16" w:history="1">
              <w:r w:rsidRPr="004470C9">
                <w:rPr>
                  <w:rStyle w:val="Hyperlink"/>
                  <w:rFonts w:ascii="National Book" w:eastAsia="Times New Roman" w:hAnsi="National Book" w:cs="Calibri"/>
                </w:rPr>
                <w:t>3+3 Program Eligibility Verification Form</w:t>
              </w:r>
            </w:hyperlink>
            <w:r w:rsidRPr="001E16DD">
              <w:rPr>
                <w:rFonts w:ascii="National Book" w:eastAsia="Times New Roman" w:hAnsi="National Book" w:cs="Calibri"/>
                <w:color w:val="002060"/>
              </w:rPr>
              <w:t xml:space="preserve"> by the time the stud</w:t>
            </w:r>
            <w:r w:rsidRPr="00497DD1">
              <w:rPr>
                <w:rFonts w:ascii="National Book" w:eastAsia="Times New Roman" w:hAnsi="National Book" w:cs="Calibri"/>
                <w:color w:val="002060"/>
              </w:rPr>
              <w:t>ent applies for admission.</w:t>
            </w:r>
          </w:p>
          <w:p w14:paraId="12F67124" w14:textId="26BC1AB3"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satisfying the UDSL LSAT score requirement, student </w:t>
            </w:r>
            <w:hyperlink r:id="rId17" w:tgtFrame="_blank" w:history="1">
              <w:r w:rsidRPr="00497DD1">
                <w:rPr>
                  <w:rFonts w:ascii="National Book" w:eastAsia="Times New Roman" w:hAnsi="National Book" w:cs="Calibri"/>
                  <w:color w:val="008091"/>
                </w:rPr>
                <w:t>applies for admission to University of Dayton School of Law</w:t>
              </w:r>
            </w:hyperlink>
            <w:r w:rsidRPr="00497DD1">
              <w:rPr>
                <w:rFonts w:ascii="National Book" w:eastAsia="Times New Roman" w:hAnsi="National Book" w:cs="Calibri"/>
                <w:color w:val="002060"/>
              </w:rPr>
              <w:t xml:space="preserve">. The </w:t>
            </w:r>
            <w:proofErr w:type="gramStart"/>
            <w:r w:rsidRPr="00497DD1">
              <w:rPr>
                <w:rFonts w:ascii="National Book" w:eastAsia="Times New Roman" w:hAnsi="National Book" w:cs="Calibri"/>
                <w:color w:val="002060"/>
              </w:rPr>
              <w:t>student</w:t>
            </w:r>
            <w:proofErr w:type="gramEnd"/>
            <w:r w:rsidRPr="00497DD1">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135F2C9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hyperlink r:id="rId18" w:tgtFrame="_blank" w:history="1">
              <w:r w:rsidRPr="00497DD1">
                <w:rPr>
                  <w:rFonts w:ascii="National Book" w:eastAsia="Times New Roman" w:hAnsi="National Book" w:cs="Calibri"/>
                  <w:color w:val="008091"/>
                </w:rPr>
                <w:t>Review UDSL Financial Aid information.</w:t>
              </w:r>
            </w:hyperlink>
            <w:r w:rsidRPr="00497DD1">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453EBE1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497DD1">
                <w:rPr>
                  <w:rFonts w:ascii="National Book" w:eastAsia="Times New Roman" w:hAnsi="National Book" w:cs="Calibri"/>
                  <w:color w:val="008091"/>
                </w:rPr>
                <w:t>Law School Admission Council (LSAC) portal</w:t>
              </w:r>
            </w:hyperlink>
            <w:r w:rsidRPr="00497DD1">
              <w:rPr>
                <w:rFonts w:ascii="National Book" w:eastAsia="Times New Roman" w:hAnsi="National Book" w:cs="Calibri"/>
                <w:color w:val="002060"/>
              </w:rPr>
              <w:t xml:space="preserve">. </w:t>
            </w:r>
          </w:p>
        </w:tc>
      </w:tr>
      <w:tr w:rsidR="00497DD1" w:rsidRPr="00497DD1" w14:paraId="322F0FB4" w14:textId="77777777" w:rsidTr="00D16C43">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5A6F" w14:textId="77777777" w:rsidR="00497DD1" w:rsidRPr="00497DD1" w:rsidRDefault="00497DD1" w:rsidP="00497DD1">
            <w:pPr>
              <w:spacing w:before="100" w:beforeAutospacing="1" w:after="100" w:afterAutospacing="1"/>
              <w:rPr>
                <w:rFonts w:eastAsiaTheme="minorEastAsia"/>
                <w:b/>
                <w:bCs/>
              </w:rPr>
            </w:pPr>
            <w:r w:rsidRPr="00497DD1">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0ED2E4F"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497DD1">
                <w:rPr>
                  <w:rFonts w:ascii="National Book" w:eastAsia="Times New Roman" w:hAnsi="National Book" w:cs="Calibri"/>
                  <w:color w:val="008091"/>
                </w:rPr>
                <w:t>Application for Undergraduate Reenrollment</w:t>
              </w:r>
            </w:hyperlink>
            <w:r w:rsidRPr="00497DD1">
              <w:rPr>
                <w:rFonts w:ascii="National Book" w:eastAsia="Times New Roman" w:hAnsi="National Book" w:cs="Calibri"/>
                <w:color w:val="002060"/>
              </w:rPr>
              <w:t xml:space="preserve"> (Popular Forms &gt; Reenrollment or Reinstatement &gt; Application for Undergraduate Reenrollment) at Kent State University. </w:t>
            </w:r>
          </w:p>
          <w:p w14:paraId="561692AC"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completing 29 hours in the UDSL JD program, </w:t>
            </w:r>
            <w:hyperlink r:id="rId21" w:tgtFrame="_blank" w:history="1">
              <w:r w:rsidRPr="00497DD1">
                <w:rPr>
                  <w:rFonts w:ascii="National Book" w:eastAsia="Times New Roman" w:hAnsi="National Book" w:cs="Calibri"/>
                  <w:color w:val="008091"/>
                </w:rPr>
                <w:t>student requests official transcript</w:t>
              </w:r>
            </w:hyperlink>
            <w:r w:rsidRPr="00497DD1">
              <w:rPr>
                <w:rFonts w:ascii="National Book" w:eastAsia="Times New Roman" w:hAnsi="National Book" w:cs="Calibri"/>
                <w:color w:val="002060"/>
              </w:rPr>
              <w:t xml:space="preserve"> to be sent from UDSL to Kent State University.  </w:t>
            </w:r>
          </w:p>
          <w:p w14:paraId="3B05A1A2"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Once reenrolled at KSU</w:t>
            </w:r>
            <w:hyperlink r:id="rId22" w:tgtFrame="_blank" w:history="1">
              <w:r w:rsidRPr="00497DD1">
                <w:rPr>
                  <w:rFonts w:ascii="National Book" w:eastAsia="Times New Roman" w:hAnsi="National Book" w:cs="Calibri"/>
                  <w:color w:val="008091"/>
                </w:rPr>
                <w:t>, student applies for graduation</w:t>
              </w:r>
            </w:hyperlink>
            <w:r w:rsidRPr="00497DD1">
              <w:rPr>
                <w:rFonts w:ascii="National Book" w:eastAsia="Times New Roman" w:hAnsi="National Book" w:cs="Calibri"/>
                <w:color w:val="002060"/>
              </w:rPr>
              <w:t xml:space="preserve"> from KSU. </w:t>
            </w:r>
            <w:r w:rsidRPr="00497DD1">
              <w:rPr>
                <w:rFonts w:ascii="National Book" w:eastAsia="Times New Roman" w:hAnsi="National Book" w:cs="Calibri"/>
                <w:b/>
                <w:bCs/>
                <w:color w:val="002060"/>
              </w:rPr>
              <w:t>Students must reenroll within a year of their last semester of attendance to maintain their catalog year.</w:t>
            </w:r>
            <w:r w:rsidRPr="00497DD1">
              <w:rPr>
                <w:rFonts w:ascii="National Book" w:eastAsia="Times New Roman" w:hAnsi="National Book" w:cs="Calibri"/>
                <w:color w:val="002060"/>
              </w:rPr>
              <w:t xml:space="preserve"> See </w:t>
            </w:r>
            <w:hyperlink r:id="rId23" w:tgtFrame="_blank" w:history="1">
              <w:r w:rsidRPr="00497DD1">
                <w:rPr>
                  <w:rFonts w:ascii="National Book" w:eastAsia="Times New Roman" w:hAnsi="National Book" w:cs="Calibri"/>
                  <w:color w:val="008091"/>
                </w:rPr>
                <w:t>Catalog Rights and Exclusions</w:t>
              </w:r>
            </w:hyperlink>
            <w:r w:rsidRPr="00497DD1">
              <w:rPr>
                <w:rFonts w:ascii="National Book" w:eastAsia="Times New Roman" w:hAnsi="National Book" w:cs="Calibri"/>
                <w:color w:val="002060"/>
              </w:rPr>
              <w:t xml:space="preserve">. </w:t>
            </w:r>
          </w:p>
          <w:p w14:paraId="621692D3" w14:textId="6D3E1D3E" w:rsidR="00497DD1" w:rsidRPr="00D13F38"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KSU academic advisor completes </w:t>
            </w:r>
            <w:hyperlink r:id="rId24" w:history="1">
              <w:r w:rsidRPr="004470C9">
                <w:rPr>
                  <w:rStyle w:val="Hyperlink"/>
                  <w:rFonts w:ascii="National Book" w:eastAsia="Times New Roman" w:hAnsi="National Book" w:cs="Calibri"/>
                </w:rPr>
                <w:t>UDSL JD 3+3 Partnership Transfer Credit Form</w:t>
              </w:r>
            </w:hyperlink>
            <w:r w:rsidRPr="00D13F38">
              <w:rPr>
                <w:rFonts w:ascii="National Book" w:eastAsia="Times New Roman" w:hAnsi="National Book" w:cs="Calibri"/>
                <w:color w:val="002060"/>
              </w:rPr>
              <w:t xml:space="preserve"> and sends to Credit Transfer Office.  </w:t>
            </w:r>
          </w:p>
          <w:p w14:paraId="170B93BA"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Credit Transfer Office applies transfer credit to student transcript. </w:t>
            </w:r>
          </w:p>
        </w:tc>
      </w:tr>
      <w:bookmarkEnd w:id="0"/>
    </w:tbl>
    <w:p w14:paraId="780D5F7F" w14:textId="77777777" w:rsidR="003A2232" w:rsidRDefault="003A2232" w:rsidP="003A2232"/>
    <w:p w14:paraId="0E811D92" w14:textId="77777777" w:rsidR="00497DD1" w:rsidRDefault="00497DD1" w:rsidP="003A2232"/>
    <w:p w14:paraId="465C2BED" w14:textId="77777777" w:rsidR="0036428B" w:rsidRDefault="0036428B" w:rsidP="0036428B">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5"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4F576DAB" w14:textId="77777777" w:rsidR="005933A8" w:rsidRDefault="005933A8" w:rsidP="00BE2173">
      <w:pPr>
        <w:outlineLvl w:val="0"/>
        <w:rPr>
          <w:rFonts w:ascii="National-Black" w:eastAsiaTheme="minorEastAsia"/>
          <w:b/>
          <w:color w:val="003976"/>
          <w:spacing w:val="4"/>
          <w:sz w:val="36"/>
          <w:szCs w:val="36"/>
        </w:rPr>
      </w:pPr>
    </w:p>
    <w:p w14:paraId="3D139C59" w14:textId="77777777" w:rsidR="00AF79CC" w:rsidRDefault="00AF79CC" w:rsidP="00BE2173">
      <w:pPr>
        <w:outlineLvl w:val="0"/>
        <w:rPr>
          <w:rFonts w:ascii="National-Black" w:eastAsiaTheme="minorEastAsia"/>
          <w:b/>
          <w:color w:val="003976"/>
          <w:spacing w:val="4"/>
          <w:sz w:val="36"/>
          <w:szCs w:val="36"/>
        </w:rPr>
      </w:pPr>
    </w:p>
    <w:p w14:paraId="53F1E05E" w14:textId="46C98C2E" w:rsidR="00BE2173" w:rsidRPr="0017335F" w:rsidRDefault="00BE2173" w:rsidP="00BE217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139675F" w14:textId="77777777" w:rsidR="00BE2173" w:rsidRPr="00F91C15" w:rsidRDefault="00BE2173" w:rsidP="00BE2173">
      <w:pPr>
        <w:rPr>
          <w:rFonts w:ascii="National Book" w:eastAsiaTheme="minorEastAsia" w:hAnsi="National Book" w:cs="Arial"/>
          <w:color w:val="002060"/>
        </w:rPr>
      </w:pPr>
    </w:p>
    <w:p w14:paraId="123F463C" w14:textId="5D0A20A9"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4470C9">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6"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20763169" w14:textId="77777777" w:rsidR="00BE2173" w:rsidRPr="00F91C15" w:rsidRDefault="00BE2173" w:rsidP="00BE2173">
      <w:pPr>
        <w:rPr>
          <w:rFonts w:ascii="National Book" w:eastAsiaTheme="minorEastAsia" w:hAnsi="National Book" w:cs="Arial"/>
          <w:color w:val="002060"/>
        </w:rPr>
      </w:pPr>
    </w:p>
    <w:p w14:paraId="71523E4E" w14:textId="77777777"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B2D1E85" w14:textId="77777777" w:rsidR="00BE2173" w:rsidRPr="00F91C15" w:rsidRDefault="00BE2173" w:rsidP="00BE2173">
      <w:pPr>
        <w:rPr>
          <w:rFonts w:ascii="National Book" w:eastAsiaTheme="minorEastAsia" w:hAnsi="National Book" w:cs="Arial"/>
          <w:color w:val="002060"/>
        </w:rPr>
      </w:pPr>
    </w:p>
    <w:p w14:paraId="0CF8D75F" w14:textId="08C3125F"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 xml:space="preserve">It is recommended that students intending to pursue the Bachelor of Arts in </w:t>
      </w:r>
      <w:r w:rsidR="00815489">
        <w:rPr>
          <w:rFonts w:ascii="National Book" w:eastAsiaTheme="minorEastAsia" w:hAnsi="National Book" w:cs="Arial"/>
          <w:color w:val="002060"/>
        </w:rPr>
        <w:t>Anthropology</w:t>
      </w:r>
      <w:r w:rsidRPr="00F91C15">
        <w:rPr>
          <w:rFonts w:ascii="National Book" w:eastAsiaTheme="minorEastAsia" w:hAnsi="National Book" w:cs="Arial"/>
          <w:color w:val="002060"/>
        </w:rPr>
        <w:t xml:space="preserve"> through Kent State University consult with academic advisors at Kent State University.</w:t>
      </w:r>
    </w:p>
    <w:p w14:paraId="441C3E19" w14:textId="77777777" w:rsidR="003A2232" w:rsidRPr="003A2232" w:rsidRDefault="003A2232" w:rsidP="003A2232"/>
    <w:p w14:paraId="7D63ADC6" w14:textId="77777777" w:rsidR="003A2232" w:rsidRPr="003A2232" w:rsidRDefault="003A2232" w:rsidP="003A2232"/>
    <w:p w14:paraId="6A13B22C" w14:textId="77777777" w:rsidR="003A2232" w:rsidRPr="003A2232" w:rsidRDefault="003A2232" w:rsidP="003A2232"/>
    <w:p w14:paraId="772530D6" w14:textId="77777777" w:rsidR="003A2232" w:rsidRPr="003A2232" w:rsidRDefault="003A2232" w:rsidP="003A2232"/>
    <w:p w14:paraId="0D391426" w14:textId="77777777" w:rsidR="007D22E4" w:rsidRPr="0017335F" w:rsidRDefault="007D22E4" w:rsidP="007D22E4">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1C69F2A" w14:textId="77777777" w:rsidR="007D22E4" w:rsidRPr="00F91C15" w:rsidRDefault="007D22E4" w:rsidP="007D22E4">
      <w:pPr>
        <w:rPr>
          <w:rFonts w:ascii="National Bold Italic" w:hAnsi="National Bold Italic"/>
          <w:color w:val="1F3864" w:themeColor="accent1" w:themeShade="80"/>
          <w:sz w:val="32"/>
          <w:szCs w:val="32"/>
        </w:rPr>
      </w:pPr>
    </w:p>
    <w:p w14:paraId="1BD4F24A" w14:textId="77777777" w:rsidR="007D22E4" w:rsidRPr="0017335F" w:rsidRDefault="007D22E4" w:rsidP="007D22E4">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535FC72A" w14:textId="77777777" w:rsidR="007D22E4" w:rsidRPr="00182593" w:rsidRDefault="007D22E4" w:rsidP="007D22E4">
      <w:pPr>
        <w:ind w:right="-540"/>
        <w:rPr>
          <w:rFonts w:ascii="National Book" w:hAnsi="National Book"/>
          <w:b/>
          <w:bCs/>
          <w:color w:val="002060"/>
        </w:rPr>
      </w:pPr>
      <w:r w:rsidRPr="00182593">
        <w:rPr>
          <w:rFonts w:ascii="National Book" w:hAnsi="National Book"/>
          <w:color w:val="002060"/>
        </w:rPr>
        <w:t>Academic Partnerships</w:t>
      </w:r>
    </w:p>
    <w:p w14:paraId="1C687EA3" w14:textId="77777777" w:rsidR="007D22E4" w:rsidRPr="00182593" w:rsidRDefault="007D22E4" w:rsidP="007D22E4">
      <w:pPr>
        <w:ind w:right="-720"/>
        <w:rPr>
          <w:rFonts w:ascii="National Book" w:hAnsi="National Book"/>
          <w:color w:val="008080"/>
        </w:rPr>
      </w:pPr>
      <w:hyperlink r:id="rId27" w:history="1">
        <w:r w:rsidRPr="00182593">
          <w:rPr>
            <w:rFonts w:ascii="National Book" w:hAnsi="National Book"/>
            <w:color w:val="008080"/>
          </w:rPr>
          <w:t>pathways@kent.edu</w:t>
        </w:r>
      </w:hyperlink>
    </w:p>
    <w:p w14:paraId="6FCEE7A9" w14:textId="77777777" w:rsidR="007D22E4" w:rsidRPr="0017335F" w:rsidRDefault="007D22E4" w:rsidP="007D22E4">
      <w:pPr>
        <w:ind w:right="-720"/>
        <w:rPr>
          <w:rFonts w:ascii="National Book" w:hAnsi="National Book"/>
          <w:color w:val="002060"/>
          <w:sz w:val="28"/>
          <w:szCs w:val="28"/>
        </w:rPr>
      </w:pPr>
    </w:p>
    <w:bookmarkEnd w:id="1"/>
    <w:p w14:paraId="6F9A444A" w14:textId="073C27C7" w:rsidR="007D22E4" w:rsidRPr="00182593" w:rsidRDefault="007D22E4" w:rsidP="007D22E4">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0A0535">
        <w:rPr>
          <w:rFonts w:ascii="National Book" w:hAnsi="National Book"/>
          <w:color w:val="002060"/>
        </w:rPr>
        <w:t>Claire Schrader</w:t>
      </w:r>
      <w:r w:rsidR="000A0535">
        <w:rPr>
          <w:rFonts w:ascii="National Book" w:hAnsi="National Book"/>
          <w:color w:val="002060"/>
        </w:rPr>
        <w:br/>
        <w:t>Assistant Dean and Executive Director of</w:t>
      </w:r>
      <w:r w:rsidR="000A0535">
        <w:rPr>
          <w:rFonts w:ascii="National Book" w:hAnsi="National Book"/>
          <w:color w:val="002060"/>
        </w:rPr>
        <w:br/>
        <w:t>Enrollment Management and Marketing</w:t>
      </w:r>
    </w:p>
    <w:p w14:paraId="0C3ABB81" w14:textId="77777777" w:rsidR="007D22E4" w:rsidRPr="00182593" w:rsidRDefault="007D22E4" w:rsidP="007D22E4">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4437F7A4" w14:textId="77777777" w:rsidR="007D22E4" w:rsidRPr="00182593" w:rsidRDefault="007D22E4" w:rsidP="007D22E4">
      <w:pPr>
        <w:rPr>
          <w:rFonts w:ascii="National Book" w:hAnsi="National Book"/>
          <w:color w:val="1F3864" w:themeColor="accent1" w:themeShade="80"/>
        </w:rPr>
      </w:pPr>
      <w:hyperlink r:id="rId28" w:history="1">
        <w:r w:rsidRPr="00E80A08">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9" w:history="1">
        <w:r w:rsidRPr="00E80A08">
          <w:rPr>
            <w:rStyle w:val="Hyperlink"/>
            <w:rFonts w:ascii="National Book" w:hAnsi="National Book"/>
            <w:color w:val="005A5B"/>
          </w:rPr>
          <w:t>udayton.edu/law</w:t>
        </w:r>
      </w:hyperlink>
    </w:p>
    <w:p w14:paraId="7B79B581" w14:textId="77777777" w:rsidR="003A2232" w:rsidRPr="003A2232" w:rsidRDefault="003A2232" w:rsidP="003A2232"/>
    <w:p w14:paraId="17ED5AC2" w14:textId="77777777" w:rsidR="003A2232" w:rsidRPr="003A2232" w:rsidRDefault="003A2232" w:rsidP="003A2232"/>
    <w:p w14:paraId="5B381178" w14:textId="77777777" w:rsidR="003A2232" w:rsidRPr="003A2232" w:rsidRDefault="003A2232" w:rsidP="003A2232"/>
    <w:p w14:paraId="3ECB681B" w14:textId="77777777" w:rsidR="003A2232" w:rsidRPr="003A2232" w:rsidRDefault="003A2232" w:rsidP="003A2232"/>
    <w:p w14:paraId="00F7CB2F" w14:textId="77777777" w:rsidR="003A2232" w:rsidRPr="003A2232" w:rsidRDefault="003A2232" w:rsidP="003A2232"/>
    <w:p w14:paraId="066B4D5C" w14:textId="77777777" w:rsidR="003A2232" w:rsidRPr="003A2232" w:rsidRDefault="003A2232" w:rsidP="003A2232"/>
    <w:sectPr w:rsidR="003A2232" w:rsidRPr="003A2232" w:rsidSect="0081548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8EBB" w14:textId="77777777" w:rsidR="00F9438C" w:rsidRDefault="00F9438C" w:rsidP="004D1F78">
      <w:r>
        <w:separator/>
      </w:r>
    </w:p>
  </w:endnote>
  <w:endnote w:type="continuationSeparator" w:id="0">
    <w:p w14:paraId="33DD1674" w14:textId="77777777" w:rsidR="00F9438C" w:rsidRDefault="00F9438C" w:rsidP="004D1F78">
      <w:r>
        <w:continuationSeparator/>
      </w:r>
    </w:p>
  </w:endnote>
  <w:endnote w:type="continuationNotice" w:id="1">
    <w:p w14:paraId="4F08F53E" w14:textId="77777777" w:rsidR="00966114" w:rsidRDefault="00966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B295" w14:textId="70EF1224" w:rsidR="00C428F5" w:rsidRDefault="004470C9">
    <w:pPr>
      <w:pStyle w:val="Footer"/>
    </w:pPr>
    <w:r>
      <w:rPr>
        <w:rFonts w:ascii="National Bold Italic" w:hAnsi="National Bold Italic"/>
        <w:color w:val="002060"/>
        <w:sz w:val="20"/>
        <w:szCs w:val="20"/>
      </w:rPr>
      <w:t xml:space="preserve">December </w:t>
    </w:r>
    <w:r w:rsidR="0093771F">
      <w:rPr>
        <w:rFonts w:ascii="National Bold Italic" w:hAnsi="National Bold Italic"/>
        <w:color w:val="00206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AA8B" w14:textId="77777777" w:rsidR="00F9438C" w:rsidRDefault="00F9438C" w:rsidP="004D1F78">
      <w:r>
        <w:separator/>
      </w:r>
    </w:p>
  </w:footnote>
  <w:footnote w:type="continuationSeparator" w:id="0">
    <w:p w14:paraId="655D64DB" w14:textId="77777777" w:rsidR="00F9438C" w:rsidRDefault="00F9438C" w:rsidP="004D1F78">
      <w:r>
        <w:continuationSeparator/>
      </w:r>
    </w:p>
  </w:footnote>
  <w:footnote w:type="continuationNotice" w:id="1">
    <w:p w14:paraId="6A3C3B32" w14:textId="77777777" w:rsidR="00966114" w:rsidRDefault="009661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bKDfGYC5HXvS6n822f/8cJZjaJQP77URqqL/b1XgFE06B7eY22H9by8GrZ/0dXDXp/GQVDisbwYWZqD6WKD8w==" w:salt="ZGNhp+5rdf5lcEnfUFZM0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A0535"/>
    <w:rsid w:val="000B6FD8"/>
    <w:rsid w:val="000C35BD"/>
    <w:rsid w:val="00126FF0"/>
    <w:rsid w:val="001357FC"/>
    <w:rsid w:val="001D10DB"/>
    <w:rsid w:val="001E16DD"/>
    <w:rsid w:val="001F2BBA"/>
    <w:rsid w:val="001F3652"/>
    <w:rsid w:val="00214721"/>
    <w:rsid w:val="0033790B"/>
    <w:rsid w:val="0036428B"/>
    <w:rsid w:val="003A2232"/>
    <w:rsid w:val="004470C9"/>
    <w:rsid w:val="00472E23"/>
    <w:rsid w:val="004856F3"/>
    <w:rsid w:val="00497DD1"/>
    <w:rsid w:val="004A00A2"/>
    <w:rsid w:val="004D1F78"/>
    <w:rsid w:val="005350EA"/>
    <w:rsid w:val="005933A8"/>
    <w:rsid w:val="00605413"/>
    <w:rsid w:val="0066311B"/>
    <w:rsid w:val="006C4182"/>
    <w:rsid w:val="00712657"/>
    <w:rsid w:val="0077626E"/>
    <w:rsid w:val="007D1B8C"/>
    <w:rsid w:val="007D22E4"/>
    <w:rsid w:val="00815489"/>
    <w:rsid w:val="00840A61"/>
    <w:rsid w:val="008C6647"/>
    <w:rsid w:val="008E23AF"/>
    <w:rsid w:val="0093771F"/>
    <w:rsid w:val="00966114"/>
    <w:rsid w:val="00976147"/>
    <w:rsid w:val="009C5532"/>
    <w:rsid w:val="00A04894"/>
    <w:rsid w:val="00A10E2A"/>
    <w:rsid w:val="00A32E1F"/>
    <w:rsid w:val="00AA194F"/>
    <w:rsid w:val="00AB5F7C"/>
    <w:rsid w:val="00AF79CC"/>
    <w:rsid w:val="00B7792C"/>
    <w:rsid w:val="00BA496D"/>
    <w:rsid w:val="00BB54B7"/>
    <w:rsid w:val="00BC4A5B"/>
    <w:rsid w:val="00BE2173"/>
    <w:rsid w:val="00C20942"/>
    <w:rsid w:val="00C22366"/>
    <w:rsid w:val="00C428F5"/>
    <w:rsid w:val="00D13F38"/>
    <w:rsid w:val="00D6504D"/>
    <w:rsid w:val="00DE69EC"/>
    <w:rsid w:val="00E04449"/>
    <w:rsid w:val="00E22871"/>
    <w:rsid w:val="00E80A08"/>
    <w:rsid w:val="00EB47DD"/>
    <w:rsid w:val="00F02D32"/>
    <w:rsid w:val="00F21D05"/>
    <w:rsid w:val="00F230E3"/>
    <w:rsid w:val="00F3649F"/>
    <w:rsid w:val="00F65937"/>
    <w:rsid w:val="00F9438C"/>
    <w:rsid w:val="00FA395E"/>
    <w:rsid w:val="00FC741E"/>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497DD1"/>
    <w:rPr>
      <w:sz w:val="16"/>
      <w:szCs w:val="16"/>
    </w:rPr>
  </w:style>
  <w:style w:type="paragraph" w:styleId="CommentText">
    <w:name w:val="annotation text"/>
    <w:basedOn w:val="Normal"/>
    <w:link w:val="CommentTextChar"/>
    <w:uiPriority w:val="99"/>
    <w:unhideWhenUsed/>
    <w:rsid w:val="00497DD1"/>
    <w:rPr>
      <w:rFonts w:eastAsiaTheme="minorEastAsia"/>
      <w:sz w:val="20"/>
      <w:szCs w:val="20"/>
    </w:rPr>
  </w:style>
  <w:style w:type="character" w:customStyle="1" w:styleId="CommentTextChar">
    <w:name w:val="Comment Text Char"/>
    <w:basedOn w:val="DefaultParagraphFont"/>
    <w:link w:val="CommentText"/>
    <w:uiPriority w:val="99"/>
    <w:rsid w:val="00497DD1"/>
    <w:rPr>
      <w:rFonts w:eastAsiaTheme="minorEastAsia"/>
      <w:sz w:val="20"/>
      <w:szCs w:val="20"/>
    </w:rPr>
  </w:style>
  <w:style w:type="character" w:styleId="Hyperlink">
    <w:name w:val="Hyperlink"/>
    <w:basedOn w:val="DefaultParagraphFont"/>
    <w:uiPriority w:val="99"/>
    <w:unhideWhenUsed/>
    <w:rsid w:val="007D22E4"/>
    <w:rPr>
      <w:color w:val="0000FF"/>
      <w:u w:val="single"/>
    </w:rPr>
  </w:style>
  <w:style w:type="character" w:styleId="UnresolvedMention">
    <w:name w:val="Unresolved Mention"/>
    <w:basedOn w:val="DefaultParagraphFont"/>
    <w:uiPriority w:val="99"/>
    <w:semiHidden/>
    <w:unhideWhenUsed/>
    <w:rsid w:val="00447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udayton.edu/law/admissions/financial_aid/index.php" TargetMode="External"/><Relationship Id="rId26" Type="http://schemas.openxmlformats.org/officeDocument/2006/relationships/hyperlink" Target="http://www.kent.edu/catalog" TargetMode="External"/><Relationship Id="rId3" Type="http://schemas.openxmlformats.org/officeDocument/2006/relationships/customXml" Target="../customXml/item3.xml"/><Relationship Id="rId21" Type="http://schemas.openxmlformats.org/officeDocument/2006/relationships/hyperlink" Target="https://udayton.edu/fss/records/transcript-request.php"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udayton.edu/law/admissions/apply.php"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0" Type="http://schemas.openxmlformats.org/officeDocument/2006/relationships/hyperlink" Target="https://www.kent.edu/fbe-center/forms-requests" TargetMode="External"/><Relationship Id="rId29" Type="http://schemas.openxmlformats.org/officeDocument/2006/relationships/hyperlink" Target="udayton.edu/la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dayton.edu/law/admissions/index.php"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hyperlink" Target="mailto:lawinfo@udayton.edu"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dayton.edu/law/jd_programs/threeplus.php" TargetMode="External"/><Relationship Id="rId22" Type="http://schemas.openxmlformats.org/officeDocument/2006/relationships/hyperlink" Target="https://www.kent.edu/fbe-center/graduation-honors-and-recognition" TargetMode="External"/><Relationship Id="rId27" Type="http://schemas.openxmlformats.org/officeDocument/2006/relationships/hyperlink" Target="mailto:pathways@kent.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2.xml><?xml version="1.0" encoding="utf-8"?>
<ds:datastoreItem xmlns:ds="http://schemas.openxmlformats.org/officeDocument/2006/customXml" ds:itemID="{C8B5EFF3-0106-4A36-85B9-DDC29BEBC376}"/>
</file>

<file path=customXml/itemProps3.xml><?xml version="1.0" encoding="utf-8"?>
<ds:datastoreItem xmlns:ds="http://schemas.openxmlformats.org/officeDocument/2006/customXml" ds:itemID="{08AA153F-97F1-448B-9995-BEC9D5FFF94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1537</Words>
  <Characters>8290</Characters>
  <Application>Microsoft Office Word</Application>
  <DocSecurity>8</DocSecurity>
  <Lines>394</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41</cp:revision>
  <dcterms:created xsi:type="dcterms:W3CDTF">2019-12-17T15:39:00Z</dcterms:created>
  <dcterms:modified xsi:type="dcterms:W3CDTF">2025-12-10T20:15:00Z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