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57F2A" w14:textId="5BA1797E" w:rsidR="00D041E7" w:rsidRDefault="00D041E7">
      <w:pPr>
        <w:rPr>
          <w:b/>
          <w:bCs/>
        </w:rPr>
      </w:pPr>
      <w:bookmarkStart w:id="0" w:name="_GoBack"/>
      <w:bookmarkEnd w:id="0"/>
      <w:r>
        <w:rPr>
          <w:b/>
          <w:bCs/>
        </w:rPr>
        <w:t>Kent State University</w:t>
      </w:r>
      <w:r>
        <w:rPr>
          <w:b/>
          <w:bCs/>
        </w:rPr>
        <w:tab/>
      </w:r>
      <w:r>
        <w:rPr>
          <w:b/>
          <w:bCs/>
        </w:rPr>
        <w:tab/>
        <w:t>Political Science Department</w:t>
      </w:r>
      <w:r>
        <w:rPr>
          <w:b/>
          <w:bCs/>
        </w:rPr>
        <w:tab/>
      </w:r>
      <w:r>
        <w:rPr>
          <w:b/>
          <w:bCs/>
        </w:rPr>
        <w:tab/>
        <w:t>Fall 20</w:t>
      </w:r>
      <w:r w:rsidR="003046FD">
        <w:rPr>
          <w:b/>
          <w:bCs/>
        </w:rPr>
        <w:t>1</w:t>
      </w:r>
      <w:r w:rsidR="00201BC9">
        <w:rPr>
          <w:b/>
          <w:bCs/>
        </w:rPr>
        <w:t>8</w:t>
      </w:r>
    </w:p>
    <w:p w14:paraId="720F7352" w14:textId="5C4B0717" w:rsidR="00D041E7" w:rsidRDefault="00D041E7" w:rsidP="00BD5F0B">
      <w:pPr>
        <w:jc w:val="center"/>
        <w:rPr>
          <w:sz w:val="36"/>
          <w:szCs w:val="36"/>
        </w:rPr>
      </w:pPr>
      <w:r>
        <w:rPr>
          <w:sz w:val="36"/>
          <w:szCs w:val="36"/>
        </w:rPr>
        <w:t>Colum</w:t>
      </w:r>
      <w:r w:rsidR="00025BD7">
        <w:rPr>
          <w:sz w:val="36"/>
          <w:szCs w:val="36"/>
        </w:rPr>
        <w:t>bus Program in State</w:t>
      </w:r>
      <w:r>
        <w:rPr>
          <w:sz w:val="36"/>
          <w:szCs w:val="36"/>
        </w:rPr>
        <w:t xml:space="preserve"> Issues</w:t>
      </w:r>
    </w:p>
    <w:p w14:paraId="6563515B" w14:textId="078F3AD2" w:rsidR="00BD5F0B" w:rsidRPr="00BD5F0B" w:rsidRDefault="00EF74A6" w:rsidP="00BD5F0B">
      <w:pPr>
        <w:jc w:val="center"/>
        <w:rPr>
          <w:sz w:val="36"/>
          <w:szCs w:val="36"/>
        </w:rPr>
      </w:pPr>
      <w:r>
        <w:rPr>
          <w:sz w:val="36"/>
          <w:szCs w:val="36"/>
        </w:rPr>
        <w:t>POL 40980</w:t>
      </w:r>
      <w:r w:rsidR="00867475">
        <w:rPr>
          <w:sz w:val="36"/>
          <w:szCs w:val="36"/>
        </w:rPr>
        <w:t xml:space="preserve"> – 001; </w:t>
      </w:r>
      <w:r w:rsidR="001A4464">
        <w:rPr>
          <w:sz w:val="36"/>
          <w:szCs w:val="36"/>
        </w:rPr>
        <w:t>17</w:t>
      </w:r>
      <w:r w:rsidR="006C5544">
        <w:rPr>
          <w:sz w:val="36"/>
          <w:szCs w:val="36"/>
        </w:rPr>
        <w:t>512</w:t>
      </w:r>
    </w:p>
    <w:p w14:paraId="55C7FCE9" w14:textId="77777777" w:rsidR="00D041E7" w:rsidRDefault="00D041E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5130"/>
      </w:tblGrid>
      <w:tr w:rsidR="008511DF" w14:paraId="34187443" w14:textId="77777777" w:rsidTr="00867475">
        <w:tc>
          <w:tcPr>
            <w:tcW w:w="4230" w:type="dxa"/>
            <w:vAlign w:val="center"/>
          </w:tcPr>
          <w:p w14:paraId="743E54AD" w14:textId="6F3F31F6" w:rsidR="008511DF" w:rsidRDefault="00BB0CB2" w:rsidP="005C59CE">
            <w:pPr>
              <w:pStyle w:val="Header"/>
              <w:tabs>
                <w:tab w:val="clear" w:pos="4320"/>
                <w:tab w:val="clear" w:pos="8640"/>
              </w:tabs>
            </w:pPr>
            <w:r>
              <w:t xml:space="preserve">Dr. </w:t>
            </w:r>
            <w:r w:rsidR="008511DF">
              <w:t>Vernon Sykes</w:t>
            </w:r>
            <w:r>
              <w:t>, Associate Professor</w:t>
            </w:r>
          </w:p>
        </w:tc>
        <w:tc>
          <w:tcPr>
            <w:tcW w:w="5130" w:type="dxa"/>
            <w:vAlign w:val="center"/>
          </w:tcPr>
          <w:p w14:paraId="16436F7B" w14:textId="0F2C7130" w:rsidR="008511DF" w:rsidRDefault="00F777BE" w:rsidP="005C59CE">
            <w:pPr>
              <w:jc w:val="right"/>
            </w:pPr>
            <w:r>
              <w:t>(614) 205-0025 (Cell)</w:t>
            </w:r>
            <w:r w:rsidR="00867475">
              <w:t xml:space="preserve">        </w:t>
            </w:r>
          </w:p>
        </w:tc>
      </w:tr>
      <w:tr w:rsidR="008511DF" w14:paraId="4B66CAF8" w14:textId="77777777" w:rsidTr="00867475">
        <w:tc>
          <w:tcPr>
            <w:tcW w:w="4230" w:type="dxa"/>
            <w:vAlign w:val="center"/>
          </w:tcPr>
          <w:p w14:paraId="2930F91F" w14:textId="77777777" w:rsidR="008511DF" w:rsidRDefault="008511DF" w:rsidP="005C59CE">
            <w:r>
              <w:t>579 East Rich Street</w:t>
            </w:r>
            <w:r w:rsidR="00BD11C7">
              <w:t>. Unit #101</w:t>
            </w:r>
          </w:p>
        </w:tc>
        <w:tc>
          <w:tcPr>
            <w:tcW w:w="5130" w:type="dxa"/>
            <w:vAlign w:val="center"/>
          </w:tcPr>
          <w:p w14:paraId="56D1D860" w14:textId="4CDF599C" w:rsidR="008511DF" w:rsidRDefault="00867475" w:rsidP="005C59CE">
            <w:pPr>
              <w:jc w:val="right"/>
            </w:pPr>
            <w:r>
              <w:t>(877) 682-4813 (</w:t>
            </w:r>
            <w:r w:rsidR="008511DF">
              <w:t>Fax)</w:t>
            </w:r>
          </w:p>
        </w:tc>
      </w:tr>
      <w:tr w:rsidR="008511DF" w14:paraId="66BBC765" w14:textId="77777777" w:rsidTr="00867475">
        <w:tc>
          <w:tcPr>
            <w:tcW w:w="4230" w:type="dxa"/>
            <w:vAlign w:val="center"/>
          </w:tcPr>
          <w:p w14:paraId="41855BBE" w14:textId="77777777" w:rsidR="008511DF" w:rsidRDefault="00365DB6" w:rsidP="005C59CE">
            <w:r>
              <w:t>Columbus, Ohio 43215</w:t>
            </w:r>
          </w:p>
        </w:tc>
        <w:tc>
          <w:tcPr>
            <w:tcW w:w="5130" w:type="dxa"/>
            <w:vAlign w:val="center"/>
          </w:tcPr>
          <w:p w14:paraId="341D6516" w14:textId="77777777" w:rsidR="008511DF" w:rsidRDefault="008511DF" w:rsidP="005C59CE">
            <w:pPr>
              <w:jc w:val="right"/>
            </w:pPr>
            <w:r>
              <w:t>(330) 672-8948 (Kent Office)</w:t>
            </w:r>
          </w:p>
        </w:tc>
      </w:tr>
      <w:tr w:rsidR="008511DF" w14:paraId="7DD54BFD" w14:textId="77777777" w:rsidTr="00867475">
        <w:tc>
          <w:tcPr>
            <w:tcW w:w="4230" w:type="dxa"/>
            <w:vAlign w:val="center"/>
          </w:tcPr>
          <w:p w14:paraId="4CDD55B1" w14:textId="2DDA835C" w:rsidR="008511DF" w:rsidRDefault="00402D6D" w:rsidP="005C59CE">
            <w:hyperlink r:id="rId7" w:history="1">
              <w:r w:rsidR="006A1FF0" w:rsidRPr="00473A63">
                <w:rPr>
                  <w:rStyle w:val="Hyperlink"/>
                </w:rPr>
                <w:t>http://dept.kent.edu/columbus</w:t>
              </w:r>
            </w:hyperlink>
          </w:p>
        </w:tc>
        <w:tc>
          <w:tcPr>
            <w:tcW w:w="5130" w:type="dxa"/>
            <w:vAlign w:val="center"/>
          </w:tcPr>
          <w:p w14:paraId="622D45A2" w14:textId="232669A5" w:rsidR="008511DF" w:rsidRDefault="00402D6D" w:rsidP="005C59CE">
            <w:pPr>
              <w:jc w:val="right"/>
            </w:pPr>
            <w:hyperlink r:id="rId8" w:history="1">
              <w:r w:rsidR="009A1B47" w:rsidRPr="008F51B7">
                <w:rPr>
                  <w:rStyle w:val="Hyperlink"/>
                </w:rPr>
                <w:t>columbus@kent.edu</w:t>
              </w:r>
            </w:hyperlink>
            <w:r w:rsidR="009A1B47">
              <w:t xml:space="preserve"> </w:t>
            </w:r>
          </w:p>
        </w:tc>
      </w:tr>
      <w:tr w:rsidR="008511DF" w14:paraId="20B1532D" w14:textId="77777777" w:rsidTr="00867475">
        <w:tc>
          <w:tcPr>
            <w:tcW w:w="4230" w:type="dxa"/>
            <w:vAlign w:val="center"/>
          </w:tcPr>
          <w:p w14:paraId="7AD11793" w14:textId="77777777" w:rsidR="008511DF" w:rsidRDefault="008511DF" w:rsidP="005C59CE"/>
        </w:tc>
        <w:tc>
          <w:tcPr>
            <w:tcW w:w="5130" w:type="dxa"/>
            <w:vAlign w:val="center"/>
          </w:tcPr>
          <w:p w14:paraId="42826D8B" w14:textId="38630FF4" w:rsidR="008511DF" w:rsidRDefault="008511DF" w:rsidP="005C59CE">
            <w:pPr>
              <w:jc w:val="right"/>
            </w:pPr>
          </w:p>
        </w:tc>
      </w:tr>
      <w:tr w:rsidR="00867475" w14:paraId="5AC35E05" w14:textId="77777777" w:rsidTr="00867475">
        <w:tc>
          <w:tcPr>
            <w:tcW w:w="4230" w:type="dxa"/>
            <w:vAlign w:val="center"/>
          </w:tcPr>
          <w:p w14:paraId="361B5399" w14:textId="666C8C4C" w:rsidR="00867475" w:rsidRDefault="00BB0CB2" w:rsidP="005C59CE">
            <w:r>
              <w:t>Atty. Jamie Callender, Adjunct Professor</w:t>
            </w:r>
          </w:p>
        </w:tc>
        <w:tc>
          <w:tcPr>
            <w:tcW w:w="5130" w:type="dxa"/>
            <w:vAlign w:val="center"/>
          </w:tcPr>
          <w:p w14:paraId="5162EA4D" w14:textId="3A898D70" w:rsidR="00867475" w:rsidRDefault="00F777BE" w:rsidP="005C59CE">
            <w:pPr>
              <w:jc w:val="right"/>
            </w:pPr>
            <w:r>
              <w:t xml:space="preserve">(216) 235-6854 (Cell) </w:t>
            </w:r>
          </w:p>
        </w:tc>
      </w:tr>
      <w:tr w:rsidR="00867475" w14:paraId="7CDAC84B" w14:textId="77777777" w:rsidTr="00645824">
        <w:trPr>
          <w:trHeight w:val="296"/>
        </w:trPr>
        <w:tc>
          <w:tcPr>
            <w:tcW w:w="4230" w:type="dxa"/>
            <w:vAlign w:val="center"/>
          </w:tcPr>
          <w:p w14:paraId="16F82394" w14:textId="2A78E76C" w:rsidR="00867475" w:rsidRDefault="008A51DC" w:rsidP="005C59CE">
            <w:r>
              <w:t>The Callender Group</w:t>
            </w:r>
          </w:p>
        </w:tc>
        <w:tc>
          <w:tcPr>
            <w:tcW w:w="5130" w:type="dxa"/>
            <w:vAlign w:val="center"/>
          </w:tcPr>
          <w:p w14:paraId="48799F22" w14:textId="36FEEB05" w:rsidR="00867475" w:rsidRDefault="00F777BE" w:rsidP="005C59CE">
            <w:pPr>
              <w:jc w:val="right"/>
            </w:pPr>
            <w:r>
              <w:t>(440) 299-8500 (Office)</w:t>
            </w:r>
          </w:p>
        </w:tc>
      </w:tr>
      <w:tr w:rsidR="00867475" w14:paraId="38A30E9B" w14:textId="77777777" w:rsidTr="00867475">
        <w:tc>
          <w:tcPr>
            <w:tcW w:w="4230" w:type="dxa"/>
            <w:vAlign w:val="center"/>
          </w:tcPr>
          <w:p w14:paraId="106AD136" w14:textId="057FEE0C" w:rsidR="008A51DC" w:rsidRDefault="008A51DC" w:rsidP="005C59CE">
            <w:r>
              <w:t>100 East Broad Street</w:t>
            </w:r>
            <w:r w:rsidR="00F777BE">
              <w:t>, Suite 690</w:t>
            </w:r>
          </w:p>
        </w:tc>
        <w:tc>
          <w:tcPr>
            <w:tcW w:w="5130" w:type="dxa"/>
            <w:vAlign w:val="center"/>
          </w:tcPr>
          <w:p w14:paraId="6CE8C38E" w14:textId="79780FC4" w:rsidR="00867475" w:rsidRDefault="00402D6D" w:rsidP="005C59CE">
            <w:pPr>
              <w:jc w:val="right"/>
            </w:pPr>
            <w:hyperlink r:id="rId9" w:history="1">
              <w:r w:rsidR="009A1B47" w:rsidRPr="008F51B7">
                <w:rPr>
                  <w:rStyle w:val="Hyperlink"/>
                </w:rPr>
                <w:t>Jamie@Callender.com</w:t>
              </w:r>
            </w:hyperlink>
            <w:r w:rsidR="009A1B47">
              <w:t xml:space="preserve"> </w:t>
            </w:r>
          </w:p>
        </w:tc>
      </w:tr>
      <w:tr w:rsidR="00867475" w14:paraId="3EA03197" w14:textId="77777777" w:rsidTr="00867475">
        <w:tc>
          <w:tcPr>
            <w:tcW w:w="4230" w:type="dxa"/>
            <w:vAlign w:val="center"/>
          </w:tcPr>
          <w:p w14:paraId="5FCB63A3" w14:textId="6EE2A859" w:rsidR="00867475" w:rsidRDefault="00F777BE" w:rsidP="005C59CE">
            <w:r>
              <w:t>Columbus, Ohio 43215</w:t>
            </w:r>
          </w:p>
        </w:tc>
        <w:tc>
          <w:tcPr>
            <w:tcW w:w="5130" w:type="dxa"/>
            <w:vAlign w:val="center"/>
          </w:tcPr>
          <w:p w14:paraId="18BA501D" w14:textId="77777777" w:rsidR="00867475" w:rsidRDefault="00867475" w:rsidP="005C59CE">
            <w:pPr>
              <w:jc w:val="right"/>
            </w:pPr>
          </w:p>
        </w:tc>
      </w:tr>
      <w:tr w:rsidR="00867475" w14:paraId="2C3D5CD7" w14:textId="77777777" w:rsidTr="00867475">
        <w:tc>
          <w:tcPr>
            <w:tcW w:w="4230" w:type="dxa"/>
            <w:vAlign w:val="center"/>
          </w:tcPr>
          <w:p w14:paraId="15835A0F" w14:textId="77777777" w:rsidR="00867475" w:rsidRDefault="00867475" w:rsidP="005C59CE"/>
        </w:tc>
        <w:tc>
          <w:tcPr>
            <w:tcW w:w="5130" w:type="dxa"/>
            <w:vAlign w:val="center"/>
          </w:tcPr>
          <w:p w14:paraId="6B22AC6A" w14:textId="77777777" w:rsidR="00867475" w:rsidRDefault="00867475" w:rsidP="005C59CE">
            <w:pPr>
              <w:jc w:val="right"/>
            </w:pPr>
          </w:p>
        </w:tc>
      </w:tr>
      <w:tr w:rsidR="004B4422" w14:paraId="66B04A42" w14:textId="77777777" w:rsidTr="00867475">
        <w:tc>
          <w:tcPr>
            <w:tcW w:w="9360" w:type="dxa"/>
            <w:gridSpan w:val="2"/>
            <w:vAlign w:val="center"/>
          </w:tcPr>
          <w:p w14:paraId="6DAB7B91" w14:textId="74880621" w:rsidR="004B4422" w:rsidRDefault="004B4422" w:rsidP="005C59CE">
            <w:r>
              <w:t xml:space="preserve">Attend Briefings: Mondays </w:t>
            </w:r>
            <w:r w:rsidR="000A1652">
              <w:t xml:space="preserve">8:00 AM until 2:00 </w:t>
            </w:r>
            <w:r>
              <w:t xml:space="preserve">and Tuesdays </w:t>
            </w:r>
            <w:r w:rsidR="000A1652">
              <w:t xml:space="preserve">8:00 AM </w:t>
            </w:r>
            <w:r>
              <w:t xml:space="preserve">until </w:t>
            </w:r>
            <w:r w:rsidR="000A1652">
              <w:t>1:00 PM</w:t>
            </w:r>
          </w:p>
        </w:tc>
      </w:tr>
      <w:tr w:rsidR="00EF74A6" w14:paraId="6B5CE95F" w14:textId="77777777" w:rsidTr="00867475">
        <w:tc>
          <w:tcPr>
            <w:tcW w:w="9360" w:type="dxa"/>
            <w:gridSpan w:val="2"/>
            <w:vAlign w:val="center"/>
          </w:tcPr>
          <w:p w14:paraId="00D44B64" w14:textId="39190686" w:rsidR="00EF74A6" w:rsidRDefault="00EF74A6" w:rsidP="005C59CE">
            <w:r>
              <w:t>Attend Statehouse Classes: Monday</w:t>
            </w:r>
            <w:r w:rsidR="00D66CFE">
              <w:t>s 2:30 – 5:00</w:t>
            </w:r>
            <w:r w:rsidR="0077249B">
              <w:t xml:space="preserve"> PM</w:t>
            </w:r>
          </w:p>
        </w:tc>
      </w:tr>
      <w:tr w:rsidR="008511DF" w14:paraId="0586ED9D" w14:textId="77777777" w:rsidTr="00867475">
        <w:tc>
          <w:tcPr>
            <w:tcW w:w="9360" w:type="dxa"/>
            <w:gridSpan w:val="2"/>
            <w:vAlign w:val="center"/>
          </w:tcPr>
          <w:p w14:paraId="6F5E08DD" w14:textId="01339421" w:rsidR="00EF74A6" w:rsidRDefault="008511DF" w:rsidP="005C59CE">
            <w:r>
              <w:t>There will be a weekly “Town Meeting” (time &amp; location will be announced)</w:t>
            </w:r>
          </w:p>
        </w:tc>
      </w:tr>
      <w:tr w:rsidR="00EF74A6" w14:paraId="5CD9689D" w14:textId="77777777" w:rsidTr="00867475">
        <w:tc>
          <w:tcPr>
            <w:tcW w:w="9360" w:type="dxa"/>
            <w:gridSpan w:val="2"/>
            <w:vAlign w:val="center"/>
          </w:tcPr>
          <w:p w14:paraId="21D754B5" w14:textId="6E807078" w:rsidR="00EF74A6" w:rsidRDefault="00EF74A6" w:rsidP="005C59CE">
            <w:r>
              <w:t>Office Hours: by Appointment and/or Announced (times &amp; location to be arranged)</w:t>
            </w:r>
          </w:p>
        </w:tc>
      </w:tr>
    </w:tbl>
    <w:p w14:paraId="21977A31" w14:textId="37161653" w:rsidR="00D041E7" w:rsidRPr="006F6DE8" w:rsidRDefault="00D041E7">
      <w:pPr>
        <w:rPr>
          <w:u w:val="single"/>
        </w:rPr>
      </w:pPr>
    </w:p>
    <w:p w14:paraId="24E38FE6" w14:textId="77777777" w:rsidR="00BD5F0B" w:rsidRPr="00B14F27" w:rsidRDefault="00BD5F0B" w:rsidP="00BD5F0B">
      <w:pPr>
        <w:rPr>
          <w:b/>
          <w:bCs/>
          <w:sz w:val="28"/>
          <w:szCs w:val="28"/>
          <w:u w:val="single"/>
        </w:rPr>
      </w:pPr>
      <w:r w:rsidRPr="00B14F27">
        <w:rPr>
          <w:b/>
          <w:bCs/>
          <w:sz w:val="28"/>
          <w:szCs w:val="28"/>
          <w:u w:val="single"/>
        </w:rPr>
        <w:t>Course Description and Learning Outcomes</w:t>
      </w:r>
    </w:p>
    <w:p w14:paraId="203DD7AA" w14:textId="77777777" w:rsidR="00AD618D" w:rsidRDefault="00AD618D" w:rsidP="00BD5F0B">
      <w:pPr>
        <w:rPr>
          <w:b/>
          <w:bCs/>
          <w:u w:val="single"/>
        </w:rPr>
      </w:pPr>
    </w:p>
    <w:p w14:paraId="7F875B09" w14:textId="1850CF04" w:rsidR="00AD618D" w:rsidRDefault="006158E9" w:rsidP="00BD5F0B">
      <w:pPr>
        <w:rPr>
          <w:bCs/>
        </w:rPr>
      </w:pPr>
      <w:r>
        <w:rPr>
          <w:bCs/>
        </w:rPr>
        <w:t xml:space="preserve">The course </w:t>
      </w:r>
      <w:proofErr w:type="gramStart"/>
      <w:r>
        <w:rPr>
          <w:bCs/>
        </w:rPr>
        <w:t>is organized</w:t>
      </w:r>
      <w:proofErr w:type="gramEnd"/>
      <w:r>
        <w:rPr>
          <w:bCs/>
        </w:rPr>
        <w:t xml:space="preserve"> into three sections, each designed to offer students different aspects of the theory and practice of state government and Ohio politics</w:t>
      </w:r>
      <w:r w:rsidR="00D650AF">
        <w:rPr>
          <w:bCs/>
        </w:rPr>
        <w:t xml:space="preserve">, </w:t>
      </w:r>
      <w:r w:rsidR="00D650AF" w:rsidRPr="00C505C1">
        <w:rPr>
          <w:bCs/>
          <w:u w:val="single"/>
        </w:rPr>
        <w:t>Policy Briefings</w:t>
      </w:r>
      <w:r w:rsidR="00D650AF">
        <w:rPr>
          <w:bCs/>
        </w:rPr>
        <w:t xml:space="preserve">, </w:t>
      </w:r>
      <w:r w:rsidR="00D650AF" w:rsidRPr="00C505C1">
        <w:rPr>
          <w:bCs/>
          <w:u w:val="single"/>
        </w:rPr>
        <w:t>Internship Assignments</w:t>
      </w:r>
      <w:r w:rsidR="00D650AF">
        <w:rPr>
          <w:bCs/>
        </w:rPr>
        <w:t xml:space="preserve">, and </w:t>
      </w:r>
      <w:r w:rsidR="00D650AF" w:rsidRPr="00C505C1">
        <w:rPr>
          <w:bCs/>
          <w:u w:val="single"/>
        </w:rPr>
        <w:t>Statehouse Cla</w:t>
      </w:r>
      <w:r w:rsidR="00B14F27">
        <w:rPr>
          <w:bCs/>
          <w:u w:val="single"/>
        </w:rPr>
        <w:t>ss</w:t>
      </w:r>
      <w:r w:rsidR="006B737F">
        <w:rPr>
          <w:bCs/>
          <w:u w:val="single"/>
        </w:rPr>
        <w:t>es</w:t>
      </w:r>
      <w:r>
        <w:rPr>
          <w:bCs/>
        </w:rPr>
        <w:t>:</w:t>
      </w:r>
    </w:p>
    <w:p w14:paraId="39311002" w14:textId="77777777" w:rsidR="006158E9" w:rsidRDefault="006158E9" w:rsidP="00BD5F0B">
      <w:pPr>
        <w:rPr>
          <w:bCs/>
        </w:rPr>
      </w:pPr>
    </w:p>
    <w:p w14:paraId="7289CE5B" w14:textId="1E83C26A" w:rsidR="006158E9" w:rsidRPr="006158E9" w:rsidRDefault="003D0F78" w:rsidP="00BD5F0B">
      <w:pPr>
        <w:rPr>
          <w:b/>
          <w:bCs/>
          <w:u w:val="single"/>
        </w:rPr>
      </w:pPr>
      <w:r>
        <w:rPr>
          <w:b/>
          <w:bCs/>
          <w:u w:val="single"/>
        </w:rPr>
        <w:t xml:space="preserve">Description and Learning Outcomes for </w:t>
      </w:r>
      <w:r w:rsidR="006158E9">
        <w:rPr>
          <w:b/>
          <w:bCs/>
          <w:u w:val="single"/>
        </w:rPr>
        <w:t>Policy Briefings:</w:t>
      </w:r>
    </w:p>
    <w:p w14:paraId="249461C9" w14:textId="3FC84172" w:rsidR="00BD5F0B" w:rsidRPr="00C505C1" w:rsidRDefault="006158E9" w:rsidP="00BD5F0B">
      <w:r>
        <w:t xml:space="preserve">The briefings are </w:t>
      </w:r>
      <w:r w:rsidR="00BD5F0B">
        <w:t xml:space="preserve">designed to give students firsthand exposure to various public agencies, public officials, public policies, government processes, and private organizations involved in developing, implementing, evaluating, and influencing state government in general and Ohio’s government in </w:t>
      </w:r>
      <w:proofErr w:type="gramStart"/>
      <w:r w:rsidR="00BD5F0B">
        <w:t>particular</w:t>
      </w:r>
      <w:proofErr w:type="gramEnd"/>
      <w:r w:rsidR="00BD5F0B">
        <w:t xml:space="preserve">.  Students </w:t>
      </w:r>
      <w:proofErr w:type="gramStart"/>
      <w:r w:rsidR="00BD5F0B">
        <w:t>will be given</w:t>
      </w:r>
      <w:proofErr w:type="gramEnd"/>
      <w:r w:rsidR="00BD5F0B">
        <w:t xml:space="preserve"> the opportunity to experience the official environment, interview government personnel, and observe state government activ</w:t>
      </w:r>
      <w:r w:rsidR="0086020F">
        <w:t xml:space="preserve">ities.  Students will acquire </w:t>
      </w:r>
      <w:r w:rsidR="00BD5F0B">
        <w:t>practical knowledge of the workings of state govern</w:t>
      </w:r>
      <w:r>
        <w:t xml:space="preserve">ment.  </w:t>
      </w:r>
      <w:r w:rsidRPr="00C505C1">
        <w:t>Briefings</w:t>
      </w:r>
      <w:r w:rsidR="00BD5F0B" w:rsidRPr="00C505C1">
        <w:t xml:space="preserve"> help students d</w:t>
      </w:r>
      <w:r w:rsidR="00BD5F0B" w:rsidRPr="00C505C1">
        <w:rPr>
          <w:color w:val="000000"/>
        </w:rPr>
        <w:t>iscover th</w:t>
      </w:r>
      <w:r w:rsidR="0086020F">
        <w:rPr>
          <w:color w:val="000000"/>
        </w:rPr>
        <w:t xml:space="preserve">e political role, </w:t>
      </w:r>
      <w:r w:rsidR="00BD5F0B" w:rsidRPr="00C505C1">
        <w:rPr>
          <w:color w:val="000000"/>
        </w:rPr>
        <w:t>operation</w:t>
      </w:r>
      <w:r w:rsidR="00976598">
        <w:rPr>
          <w:color w:val="000000"/>
        </w:rPr>
        <w:t>s and objectives</w:t>
      </w:r>
      <w:r w:rsidR="00BD5F0B" w:rsidRPr="00C505C1">
        <w:rPr>
          <w:color w:val="000000"/>
        </w:rPr>
        <w:t xml:space="preserve"> of different offices and organizations in Columbus.  The briefings will help students understand, compare and analyze the challenges, opportunities and responsib</w:t>
      </w:r>
      <w:r w:rsidR="002E690F" w:rsidRPr="00C505C1">
        <w:rPr>
          <w:color w:val="000000"/>
        </w:rPr>
        <w:t>ilities of these organizations.</w:t>
      </w:r>
    </w:p>
    <w:p w14:paraId="7BE55F8B" w14:textId="77777777" w:rsidR="00BD5F0B" w:rsidRDefault="00BD5F0B" w:rsidP="00BD5F0B"/>
    <w:p w14:paraId="4B376A9D" w14:textId="5AC7A97F" w:rsidR="00E022AC" w:rsidRDefault="009D6BD5" w:rsidP="00BD5F0B">
      <w:r>
        <w:t>A</w:t>
      </w:r>
      <w:r w:rsidR="00C366A3">
        <w:t>pproximately</w:t>
      </w:r>
      <w:r w:rsidR="002E690F">
        <w:t xml:space="preserve"> fif</w:t>
      </w:r>
      <w:r w:rsidR="00C366A3">
        <w:t>ty</w:t>
      </w:r>
      <w:r>
        <w:t xml:space="preserve"> briefings will be held on </w:t>
      </w:r>
      <w:r w:rsidR="00D041E7">
        <w:t>Monday and Tuesday mornings and Monday afternoons (and/or other specified times)</w:t>
      </w:r>
      <w:r>
        <w:t xml:space="preserve">.  Most of the briefings </w:t>
      </w:r>
      <w:proofErr w:type="gramStart"/>
      <w:r>
        <w:t>will be held</w:t>
      </w:r>
      <w:proofErr w:type="gramEnd"/>
      <w:r>
        <w:t xml:space="preserve"> </w:t>
      </w:r>
      <w:r w:rsidR="00E022AC">
        <w:t>at state agenc</w:t>
      </w:r>
      <w:r w:rsidR="00D732B4">
        <w:t xml:space="preserve">ies or </w:t>
      </w:r>
      <w:r w:rsidR="00D732B4">
        <w:lastRenderedPageBreak/>
        <w:t>on site at other organizations</w:t>
      </w:r>
      <w:r w:rsidR="00E022AC">
        <w:t xml:space="preserve"> involved in state policy development</w:t>
      </w:r>
      <w:r w:rsidR="00365DB6">
        <w:t>, administration or regulation</w:t>
      </w:r>
      <w:r w:rsidR="00E022AC">
        <w:t xml:space="preserve">.  The briefings </w:t>
      </w:r>
      <w:r w:rsidR="006E75FB">
        <w:t>may</w:t>
      </w:r>
      <w:r w:rsidR="00E022AC">
        <w:t xml:space="preserve"> include but </w:t>
      </w:r>
      <w:r w:rsidR="006E75FB">
        <w:t xml:space="preserve">will </w:t>
      </w:r>
      <w:r w:rsidR="00E022AC">
        <w:t xml:space="preserve">not </w:t>
      </w:r>
      <w:r w:rsidR="006E75FB">
        <w:t xml:space="preserve">be </w:t>
      </w:r>
      <w:r w:rsidR="00E022AC">
        <w:t>li</w:t>
      </w:r>
      <w:r w:rsidR="00D732B4">
        <w:t xml:space="preserve">mited to the following agencies and/or </w:t>
      </w:r>
      <w:r w:rsidR="00E022AC">
        <w:t>officials:</w:t>
      </w:r>
    </w:p>
    <w:p w14:paraId="10D20CDA" w14:textId="59D29A98" w:rsidR="008557C3" w:rsidRDefault="008557C3" w:rsidP="00E022AC"/>
    <w:p w14:paraId="4DC6646D" w14:textId="77777777" w:rsidR="005565B0" w:rsidRDefault="005565B0" w:rsidP="008557C3"/>
    <w:p w14:paraId="6C7FB8D2" w14:textId="02EAABAE" w:rsidR="00E022AC" w:rsidRDefault="00B10B79" w:rsidP="008557C3">
      <w:r>
        <w:t>Governor’s Office</w:t>
      </w:r>
      <w:r w:rsidR="008557C3">
        <w:tab/>
      </w:r>
      <w:r w:rsidR="008557C3">
        <w:tab/>
      </w:r>
      <w:r w:rsidR="008557C3">
        <w:tab/>
      </w:r>
      <w:r w:rsidR="008557C3">
        <w:tab/>
      </w:r>
      <w:r w:rsidR="00E022AC">
        <w:t>Auditor of State</w:t>
      </w:r>
    </w:p>
    <w:p w14:paraId="580A2D43" w14:textId="331DFF85" w:rsidR="008557C3" w:rsidRDefault="00B10B79">
      <w:r>
        <w:t>Secretary of State</w:t>
      </w:r>
      <w:r w:rsidR="008557C3">
        <w:tab/>
      </w:r>
      <w:r w:rsidR="008557C3">
        <w:tab/>
      </w:r>
      <w:r w:rsidR="008557C3">
        <w:tab/>
      </w:r>
      <w:r w:rsidR="008557C3">
        <w:tab/>
      </w:r>
      <w:r w:rsidR="00E022AC">
        <w:t>Attorney General</w:t>
      </w:r>
    </w:p>
    <w:p w14:paraId="7BC0048A" w14:textId="695AFBA0" w:rsidR="00711664" w:rsidRDefault="00E022AC" w:rsidP="008557C3">
      <w:r>
        <w:t>Public Utilities Commission</w:t>
      </w:r>
      <w:r w:rsidR="008557C3">
        <w:tab/>
      </w:r>
      <w:r w:rsidR="008557C3">
        <w:tab/>
      </w:r>
      <w:r w:rsidR="008557C3">
        <w:tab/>
      </w:r>
      <w:r>
        <w:t>Ohio Consumer’s Counsel</w:t>
      </w:r>
    </w:p>
    <w:p w14:paraId="5C0CAF94" w14:textId="1B03C87A" w:rsidR="00711664" w:rsidRDefault="00711664">
      <w:r>
        <w:t>State Inspector General</w:t>
      </w:r>
      <w:r w:rsidR="008557C3">
        <w:tab/>
      </w:r>
      <w:r w:rsidR="008557C3">
        <w:tab/>
      </w:r>
      <w:r w:rsidR="008557C3">
        <w:tab/>
      </w:r>
      <w:r>
        <w:t>Legislative Inspector General</w:t>
      </w:r>
    </w:p>
    <w:p w14:paraId="5F718E12" w14:textId="4B118F75" w:rsidR="00711664" w:rsidRDefault="00711664">
      <w:r>
        <w:t>Ohio Ethics Commission</w:t>
      </w:r>
      <w:r w:rsidR="008557C3">
        <w:tab/>
      </w:r>
      <w:r w:rsidR="008557C3">
        <w:tab/>
      </w:r>
      <w:r w:rsidR="008557C3">
        <w:tab/>
      </w:r>
      <w:r>
        <w:t>Speaker of the House</w:t>
      </w:r>
    </w:p>
    <w:p w14:paraId="7AFFC16F" w14:textId="1011A263" w:rsidR="00711664" w:rsidRDefault="00711664">
      <w:r>
        <w:t>President of the Senate</w:t>
      </w:r>
      <w:r w:rsidR="008557C3">
        <w:tab/>
      </w:r>
      <w:r w:rsidR="008557C3">
        <w:tab/>
      </w:r>
      <w:r w:rsidR="008557C3">
        <w:tab/>
      </w:r>
      <w:r>
        <w:t>Chief Justice of the Supreme Court</w:t>
      </w:r>
    </w:p>
    <w:p w14:paraId="3F956045" w14:textId="099946BA" w:rsidR="00711664" w:rsidRDefault="00711664">
      <w:r>
        <w:t>Ohio Court of Claims</w:t>
      </w:r>
      <w:r w:rsidR="008557C3">
        <w:tab/>
      </w:r>
      <w:r w:rsidR="008557C3">
        <w:tab/>
      </w:r>
      <w:r w:rsidR="008557C3">
        <w:tab/>
      </w:r>
      <w:r w:rsidR="008557C3">
        <w:tab/>
      </w:r>
      <w:r>
        <w:t>Selected Legislators</w:t>
      </w:r>
    </w:p>
    <w:p w14:paraId="397F7376" w14:textId="6D391D49" w:rsidR="00711664" w:rsidRDefault="00711664">
      <w:r>
        <w:t>Ohio Democratic Party</w:t>
      </w:r>
      <w:r w:rsidR="008557C3">
        <w:tab/>
      </w:r>
      <w:r w:rsidR="008557C3">
        <w:tab/>
      </w:r>
      <w:r w:rsidR="008557C3">
        <w:tab/>
      </w:r>
      <w:r>
        <w:t>Ohio Republican Party</w:t>
      </w:r>
    </w:p>
    <w:p w14:paraId="05429D22" w14:textId="0B99AF8D" w:rsidR="00711664" w:rsidRDefault="00711664" w:rsidP="008557C3">
      <w:r>
        <w:t>Selected Boards and Commissions</w:t>
      </w:r>
      <w:r w:rsidR="008557C3">
        <w:tab/>
      </w:r>
      <w:r w:rsidR="008557C3">
        <w:tab/>
      </w:r>
      <w:r>
        <w:t>Selected Departments of State Government</w:t>
      </w:r>
      <w:r w:rsidR="00E022AC">
        <w:t xml:space="preserve"> </w:t>
      </w:r>
    </w:p>
    <w:p w14:paraId="04245B69" w14:textId="1D0F437D" w:rsidR="00711664" w:rsidRDefault="00711664">
      <w:r>
        <w:t>Selected Interest Groups</w:t>
      </w:r>
      <w:r w:rsidR="008557C3">
        <w:tab/>
      </w:r>
      <w:r w:rsidR="008557C3">
        <w:tab/>
      </w:r>
      <w:r w:rsidR="008557C3">
        <w:tab/>
      </w:r>
      <w:r>
        <w:t>Selected Lobbying Firms</w:t>
      </w:r>
    </w:p>
    <w:p w14:paraId="1A60836D" w14:textId="1BCDBE02" w:rsidR="00F2073D" w:rsidRDefault="001E79CA">
      <w:r>
        <w:t>T</w:t>
      </w:r>
      <w:r w:rsidR="007B3F25">
        <w:t>he Governor’s Residence</w:t>
      </w:r>
      <w:r w:rsidR="008557C3">
        <w:tab/>
      </w:r>
      <w:r w:rsidR="008557C3">
        <w:tab/>
      </w:r>
      <w:r w:rsidR="008557C3">
        <w:tab/>
      </w:r>
      <w:r w:rsidR="00B10B79">
        <w:t>Adjutant General,</w:t>
      </w:r>
      <w:r w:rsidR="00F2073D">
        <w:t xml:space="preserve"> Ohio National Guard</w:t>
      </w:r>
    </w:p>
    <w:p w14:paraId="6A620866" w14:textId="00184965" w:rsidR="00677EA9" w:rsidRDefault="008557C3">
      <w:r>
        <w:t xml:space="preserve">Selected Conferences, </w:t>
      </w:r>
      <w:r w:rsidR="006C0140">
        <w:t>press events, and other meetings</w:t>
      </w:r>
    </w:p>
    <w:p w14:paraId="2F1EA9C8" w14:textId="77777777" w:rsidR="00AF06F2" w:rsidRDefault="00AF06F2"/>
    <w:p w14:paraId="2C482218" w14:textId="699ED099" w:rsidR="00AF06F2" w:rsidRDefault="00AF06F2" w:rsidP="00AF06F2">
      <w:pPr>
        <w:rPr>
          <w:b/>
          <w:bCs/>
          <w:u w:val="single"/>
        </w:rPr>
      </w:pPr>
      <w:r>
        <w:rPr>
          <w:b/>
          <w:bCs/>
          <w:u w:val="single"/>
        </w:rPr>
        <w:t>Policy Briefing Participation</w:t>
      </w:r>
    </w:p>
    <w:p w14:paraId="6650CD15" w14:textId="59D5E8C8" w:rsidR="00AF06F2" w:rsidRDefault="00AF06F2" w:rsidP="00AF06F2">
      <w:r>
        <w:t xml:space="preserve">Attendance and participation </w:t>
      </w:r>
      <w:proofErr w:type="gramStart"/>
      <w:r>
        <w:t>is expected</w:t>
      </w:r>
      <w:proofErr w:type="gramEnd"/>
      <w:r>
        <w:t xml:space="preserve"> to be exceptional.  Students </w:t>
      </w:r>
      <w:proofErr w:type="gramStart"/>
      <w:r>
        <w:t>will be given</w:t>
      </w:r>
      <w:proofErr w:type="gramEnd"/>
      <w:r>
        <w:t xml:space="preserve"> as much advance notice as possible so they may use the time to prepare thoughtful inquiries</w:t>
      </w:r>
      <w:r w:rsidR="009072FA">
        <w:t xml:space="preserve"> to enhance the</w:t>
      </w:r>
      <w:r>
        <w:t xml:space="preserve"> educational dialogue.  The operations of state government, particularly in a capital city, are often very dynamic and spontaneous.  Sometimes students will not have much notice but </w:t>
      </w:r>
      <w:proofErr w:type="gramStart"/>
      <w:r>
        <w:t>will still be expected</w:t>
      </w:r>
      <w:proofErr w:type="gramEnd"/>
      <w:r>
        <w:t xml:space="preserve"> to participate enthusiastically.  These sessions are opportunities to </w:t>
      </w:r>
      <w:r w:rsidR="009E610B">
        <w:t xml:space="preserve">observe and/or </w:t>
      </w:r>
      <w:r>
        <w:t>partici</w:t>
      </w:r>
      <w:r w:rsidR="009E610B">
        <w:t>pate in meaningful interactions</w:t>
      </w:r>
      <w:r>
        <w:t xml:space="preserve"> with policy makers, administrators, and state government movers and shakers.  Most briefings </w:t>
      </w:r>
      <w:proofErr w:type="gramStart"/>
      <w:r>
        <w:t>will be scheduled</w:t>
      </w:r>
      <w:proofErr w:type="gramEnd"/>
      <w:r>
        <w:t xml:space="preserve"> to last one</w:t>
      </w:r>
      <w:r w:rsidR="009E610B">
        <w:t xml:space="preserve"> hour (approximately twenty</w:t>
      </w:r>
      <w:r>
        <w:t xml:space="preserve"> to thirty minute presentations f</w:t>
      </w:r>
      <w:r w:rsidR="009E610B">
        <w:t>ollowed by thirty to forty</w:t>
      </w:r>
      <w:r>
        <w:t xml:space="preserve"> minutes of question and answers).  Most of the briefings </w:t>
      </w:r>
      <w:proofErr w:type="gramStart"/>
      <w:r>
        <w:t>will be scheduled</w:t>
      </w:r>
      <w:proofErr w:type="gramEnd"/>
      <w:r>
        <w:t xml:space="preserve"> on Mondays and Tuesdays:</w:t>
      </w:r>
    </w:p>
    <w:p w14:paraId="44D87AB7" w14:textId="77777777" w:rsidR="00AF06F2" w:rsidRDefault="00AF06F2" w:rsidP="00AF06F2"/>
    <w:p w14:paraId="3FE8A163" w14:textId="7F6F4D2A" w:rsidR="00AF06F2" w:rsidRDefault="00AF06F2" w:rsidP="00AF06F2">
      <w:r>
        <w:t xml:space="preserve">Mondays </w:t>
      </w:r>
      <w:r w:rsidR="000A1652">
        <w:t>8</w:t>
      </w:r>
      <w:r w:rsidR="009E610B">
        <w:t>:00 AM thru 2</w:t>
      </w:r>
      <w:r>
        <w:t>:00 PM</w:t>
      </w:r>
    </w:p>
    <w:p w14:paraId="5A8423D0" w14:textId="7C84C8EB" w:rsidR="00AF06F2" w:rsidRDefault="009E610B" w:rsidP="00AF06F2">
      <w:r>
        <w:t xml:space="preserve">Tuesdays </w:t>
      </w:r>
      <w:r w:rsidR="000A1652">
        <w:t>8</w:t>
      </w:r>
      <w:r>
        <w:t>:00 AM thru 1:00 PM</w:t>
      </w:r>
    </w:p>
    <w:p w14:paraId="1A5EBC08" w14:textId="77777777" w:rsidR="00AF06F2" w:rsidRDefault="00AF06F2" w:rsidP="00AF06F2"/>
    <w:p w14:paraId="3A9792B9" w14:textId="58E39645" w:rsidR="00397640" w:rsidRPr="00146D6C" w:rsidRDefault="009E610B">
      <w:pPr>
        <w:rPr>
          <w:b/>
        </w:rPr>
      </w:pPr>
      <w:r>
        <w:t>T</w:t>
      </w:r>
      <w:r w:rsidR="00AF06F2">
        <w:t xml:space="preserve">he logistics, duration, and format of each briefing will be different.   There will be some class and educational activities scheduled in the evenings, during weekends, and/or during meals times.  Students </w:t>
      </w:r>
      <w:proofErr w:type="gramStart"/>
      <w:r w:rsidR="00AF06F2">
        <w:t>wi</w:t>
      </w:r>
      <w:r>
        <w:t>ll usually be given</w:t>
      </w:r>
      <w:proofErr w:type="gramEnd"/>
      <w:r>
        <w:t xml:space="preserve"> </w:t>
      </w:r>
      <w:r w:rsidR="00490B59">
        <w:t xml:space="preserve">considerable </w:t>
      </w:r>
      <w:r>
        <w:t>notice when required to meet during</w:t>
      </w:r>
      <w:r w:rsidR="00AF06F2">
        <w:t xml:space="preserve"> mealtime, evening, and weekend activities.  </w:t>
      </w:r>
      <w:r w:rsidR="00AF06F2" w:rsidRPr="004B5B89">
        <w:rPr>
          <w:b/>
          <w:bCs/>
        </w:rPr>
        <w:t xml:space="preserve">We do not </w:t>
      </w:r>
      <w:r w:rsidR="00AF06F2" w:rsidRPr="004B5B89">
        <w:rPr>
          <w:b/>
          <w:bCs/>
          <w:u w:val="single"/>
        </w:rPr>
        <w:t>plan</w:t>
      </w:r>
      <w:r w:rsidR="00AF06F2" w:rsidRPr="004B5B89">
        <w:rPr>
          <w:b/>
          <w:bCs/>
        </w:rPr>
        <w:t xml:space="preserve"> to have any briefings during </w:t>
      </w:r>
      <w:r w:rsidR="00AF06F2" w:rsidRPr="004B5B89">
        <w:rPr>
          <w:b/>
          <w:bCs/>
        </w:rPr>
        <w:lastRenderedPageBreak/>
        <w:t>Thanksgiving Week.</w:t>
      </w:r>
      <w:r w:rsidR="00AF06F2">
        <w:t xml:space="preserve">  </w:t>
      </w:r>
      <w:r w:rsidR="005C25CC" w:rsidRPr="00146D6C">
        <w:rPr>
          <w:b/>
        </w:rPr>
        <w:t>Instead, s</w:t>
      </w:r>
      <w:r w:rsidR="00AF06F2" w:rsidRPr="00146D6C">
        <w:rPr>
          <w:b/>
        </w:rPr>
        <w:t>tudents will report to work at their internship assignments on Monday,</w:t>
      </w:r>
      <w:r w:rsidR="00146D6C">
        <w:rPr>
          <w:b/>
        </w:rPr>
        <w:t xml:space="preserve"> November </w:t>
      </w:r>
      <w:proofErr w:type="gramStart"/>
      <w:r w:rsidR="00290D21">
        <w:rPr>
          <w:b/>
        </w:rPr>
        <w:t>19</w:t>
      </w:r>
      <w:r w:rsidR="00146D6C" w:rsidRPr="00146D6C">
        <w:rPr>
          <w:b/>
          <w:vertAlign w:val="superscript"/>
        </w:rPr>
        <w:t>th</w:t>
      </w:r>
      <w:proofErr w:type="gramEnd"/>
      <w:r w:rsidR="00146D6C">
        <w:rPr>
          <w:b/>
        </w:rPr>
        <w:t xml:space="preserve"> and</w:t>
      </w:r>
      <w:r w:rsidR="00AF06F2" w:rsidRPr="00146D6C">
        <w:rPr>
          <w:b/>
        </w:rPr>
        <w:t xml:space="preserve"> Tuesday,</w:t>
      </w:r>
      <w:r w:rsidR="00146D6C">
        <w:rPr>
          <w:b/>
        </w:rPr>
        <w:t xml:space="preserve"> November 2</w:t>
      </w:r>
      <w:r w:rsidR="00290D21">
        <w:rPr>
          <w:b/>
        </w:rPr>
        <w:t>0</w:t>
      </w:r>
      <w:r w:rsidR="00290D21">
        <w:rPr>
          <w:b/>
          <w:vertAlign w:val="superscript"/>
        </w:rPr>
        <w:t>th</w:t>
      </w:r>
      <w:r w:rsidR="00146D6C" w:rsidRPr="00146D6C">
        <w:rPr>
          <w:b/>
        </w:rPr>
        <w:t>,</w:t>
      </w:r>
      <w:r w:rsidR="00AF06F2" w:rsidRPr="00146D6C">
        <w:rPr>
          <w:b/>
        </w:rPr>
        <w:t xml:space="preserve"> and </w:t>
      </w:r>
      <w:r w:rsidR="00146D6C" w:rsidRPr="00146D6C">
        <w:rPr>
          <w:b/>
        </w:rPr>
        <w:t xml:space="preserve">enjoy Thanksgiving break (Wednesday, </w:t>
      </w:r>
      <w:r w:rsidR="00AF06F2" w:rsidRPr="00146D6C">
        <w:rPr>
          <w:b/>
        </w:rPr>
        <w:t xml:space="preserve">November </w:t>
      </w:r>
      <w:r w:rsidR="00146D6C" w:rsidRPr="00146D6C">
        <w:rPr>
          <w:b/>
        </w:rPr>
        <w:t>2</w:t>
      </w:r>
      <w:r w:rsidR="00290D21">
        <w:rPr>
          <w:b/>
        </w:rPr>
        <w:t>1</w:t>
      </w:r>
      <w:r w:rsidR="00290D21">
        <w:rPr>
          <w:b/>
          <w:vertAlign w:val="superscript"/>
        </w:rPr>
        <w:t>st</w:t>
      </w:r>
      <w:r w:rsidR="00A712E8" w:rsidRPr="00146D6C">
        <w:rPr>
          <w:b/>
        </w:rPr>
        <w:t xml:space="preserve"> thru </w:t>
      </w:r>
      <w:r w:rsidR="00146D6C" w:rsidRPr="00146D6C">
        <w:rPr>
          <w:b/>
        </w:rPr>
        <w:t>Sunday, November 2</w:t>
      </w:r>
      <w:r w:rsidR="00290D21">
        <w:rPr>
          <w:b/>
        </w:rPr>
        <w:t>5</w:t>
      </w:r>
      <w:r w:rsidR="00146D6C" w:rsidRPr="00146D6C">
        <w:rPr>
          <w:b/>
          <w:vertAlign w:val="superscript"/>
        </w:rPr>
        <w:t>th</w:t>
      </w:r>
      <w:r w:rsidR="00146D6C" w:rsidRPr="00146D6C">
        <w:rPr>
          <w:b/>
        </w:rPr>
        <w:t>)</w:t>
      </w:r>
      <w:r w:rsidR="00AF06F2" w:rsidRPr="00146D6C">
        <w:rPr>
          <w:b/>
        </w:rPr>
        <w:t xml:space="preserve">.  </w:t>
      </w:r>
    </w:p>
    <w:p w14:paraId="5695C76B" w14:textId="77777777" w:rsidR="00397640" w:rsidRDefault="00397640">
      <w:pPr>
        <w:rPr>
          <w:b/>
          <w:bCs/>
          <w:u w:val="single"/>
        </w:rPr>
      </w:pPr>
    </w:p>
    <w:p w14:paraId="2CFAF8C3" w14:textId="1140F3D0" w:rsidR="00D041E7" w:rsidRDefault="006A1075">
      <w:pPr>
        <w:rPr>
          <w:b/>
          <w:bCs/>
          <w:u w:val="single"/>
        </w:rPr>
      </w:pPr>
      <w:r>
        <w:rPr>
          <w:b/>
          <w:bCs/>
          <w:u w:val="single"/>
        </w:rPr>
        <w:t xml:space="preserve">Policy Briefing </w:t>
      </w:r>
      <w:r w:rsidR="00842A2D">
        <w:rPr>
          <w:b/>
          <w:bCs/>
          <w:u w:val="single"/>
        </w:rPr>
        <w:t>Writing Assignments</w:t>
      </w:r>
    </w:p>
    <w:p w14:paraId="366363F6" w14:textId="223BE83D" w:rsidR="00A373D9" w:rsidRPr="00146D6C" w:rsidRDefault="00D041E7" w:rsidP="00A373D9">
      <w:pPr>
        <w:rPr>
          <w:b/>
        </w:rPr>
      </w:pPr>
      <w:r>
        <w:t xml:space="preserve">At the appropriate time, students </w:t>
      </w:r>
      <w:proofErr w:type="gramStart"/>
      <w:r>
        <w:t>are expected</w:t>
      </w:r>
      <w:proofErr w:type="gramEnd"/>
      <w:r>
        <w:t xml:space="preserve"> to either ask questions or make statements </w:t>
      </w:r>
      <w:r w:rsidR="00F00623">
        <w:t>during most</w:t>
      </w:r>
      <w:r>
        <w:t xml:space="preserve"> briefings.  Failure to comply with thi</w:t>
      </w:r>
      <w:r w:rsidR="00290D21">
        <w:t>s requirement will</w:t>
      </w:r>
      <w:r>
        <w:t xml:space="preserve"> affect the </w:t>
      </w:r>
      <w:r w:rsidR="00290D21">
        <w:t>“Policy Briefing” portion of the student’s grade</w:t>
      </w:r>
      <w:r>
        <w:t>.</w:t>
      </w:r>
      <w:r>
        <w:rPr>
          <w:b/>
          <w:bCs/>
        </w:rPr>
        <w:t xml:space="preserve">  </w:t>
      </w:r>
      <w:r w:rsidR="00A373D9" w:rsidRPr="00146D6C">
        <w:rPr>
          <w:b/>
        </w:rPr>
        <w:t xml:space="preserve">Participation </w:t>
      </w:r>
      <w:r w:rsidR="00A373D9">
        <w:rPr>
          <w:b/>
        </w:rPr>
        <w:t xml:space="preserve">for Briefings </w:t>
      </w:r>
      <w:r w:rsidR="00A373D9" w:rsidRPr="00146D6C">
        <w:rPr>
          <w:b/>
        </w:rPr>
        <w:t>is worth twenty-five (25) points.</w:t>
      </w:r>
    </w:p>
    <w:p w14:paraId="3969B106" w14:textId="487F8A2B" w:rsidR="002C7CDB" w:rsidRDefault="00D041E7">
      <w:r>
        <w:t xml:space="preserve">Briefings will be conducted during twelve weeks of this Semester (starting Monday, </w:t>
      </w:r>
      <w:r w:rsidR="00E2028B">
        <w:t xml:space="preserve">September </w:t>
      </w:r>
      <w:proofErr w:type="gramStart"/>
      <w:r w:rsidR="00E2028B">
        <w:t>11</w:t>
      </w:r>
      <w:r>
        <w:rPr>
          <w:vertAlign w:val="superscript"/>
        </w:rPr>
        <w:t>th</w:t>
      </w:r>
      <w:proofErr w:type="gramEnd"/>
      <w:r>
        <w:t>)</w:t>
      </w:r>
      <w:r w:rsidR="00F00623">
        <w:t>.</w:t>
      </w:r>
      <w:r>
        <w:t xml:space="preserve"> </w:t>
      </w:r>
      <w:r w:rsidR="00A60A25">
        <w:t xml:space="preserve"> Special Projects (Writing Assignments) </w:t>
      </w:r>
      <w:proofErr w:type="gramStart"/>
      <w:r w:rsidR="00A60A25">
        <w:t xml:space="preserve">will </w:t>
      </w:r>
      <w:r w:rsidR="006F22D4">
        <w:t>be assigned</w:t>
      </w:r>
      <w:proofErr w:type="gramEnd"/>
      <w:r w:rsidR="006F22D4">
        <w:t xml:space="preserve"> to </w:t>
      </w:r>
      <w:r w:rsidR="00A60A25">
        <w:t xml:space="preserve">challenge students to think critically to integrate materials from reading assignments, briefings, and current news to offer suggestions to address state government issues. </w:t>
      </w:r>
      <w:r w:rsidR="00E4705E">
        <w:t xml:space="preserve"> </w:t>
      </w:r>
    </w:p>
    <w:p w14:paraId="22975D1D" w14:textId="77777777" w:rsidR="002C7CDB" w:rsidRDefault="002C7CDB"/>
    <w:p w14:paraId="594BD1E0" w14:textId="64D25B00" w:rsidR="00D041E7" w:rsidRDefault="00E4705E">
      <w:r>
        <w:t>The Writing Assignm</w:t>
      </w:r>
      <w:r w:rsidR="009D7263">
        <w:t>ents are seven to ten page papers</w:t>
      </w:r>
      <w:r>
        <w:t xml:space="preserve"> </w:t>
      </w:r>
      <w:r w:rsidR="009D7263">
        <w:t xml:space="preserve">that </w:t>
      </w:r>
      <w:r w:rsidR="003F1F2C">
        <w:t>the entire class will work together to produce</w:t>
      </w:r>
      <w:r w:rsidR="009D7263">
        <w:t xml:space="preserve">.  Each </w:t>
      </w:r>
      <w:r w:rsidR="002C7CDB">
        <w:t xml:space="preserve">Writing Assignment is worth </w:t>
      </w:r>
      <w:proofErr w:type="gramStart"/>
      <w:r w:rsidR="002C7CDB">
        <w:t>fifty (50)</w:t>
      </w:r>
      <w:proofErr w:type="gramEnd"/>
      <w:r w:rsidR="002C7CDB">
        <w:t xml:space="preserve"> points and each </w:t>
      </w:r>
      <w:r w:rsidR="009D7263">
        <w:t xml:space="preserve">student will receive the same grade for each Writing </w:t>
      </w:r>
      <w:r w:rsidR="003A158D">
        <w:t>Assignment.  You will also write and submit a short</w:t>
      </w:r>
      <w:r w:rsidR="009D7263">
        <w:t xml:space="preserve"> ess</w:t>
      </w:r>
      <w:r w:rsidR="003A158D">
        <w:t>ay (one paragraph, no more than a page) to explain your involvement</w:t>
      </w:r>
      <w:r w:rsidR="00DE5CE7">
        <w:t xml:space="preserve"> and strategy for</w:t>
      </w:r>
      <w:r w:rsidR="003A158D">
        <w:t xml:space="preserve"> </w:t>
      </w:r>
      <w:r w:rsidR="00DE5CE7">
        <w:t>your participation in each</w:t>
      </w:r>
      <w:r w:rsidR="003A158D">
        <w:t xml:space="preserve"> Writing Assignment.</w:t>
      </w:r>
      <w:r w:rsidR="00CB42F9">
        <w:t xml:space="preserve">  Your last essay should also summarize your strategy for leadership and participation in the Writing Assignment exercise</w:t>
      </w:r>
      <w:r w:rsidR="00DE5CE7">
        <w:t>s for this course</w:t>
      </w:r>
      <w:r w:rsidR="00CB42F9">
        <w:t xml:space="preserve">.  Your “Leadership Strategy” essays are due when the associated Writing Assignment is due.  </w:t>
      </w:r>
      <w:r w:rsidR="00CB42F9" w:rsidRPr="00CB42F9">
        <w:rPr>
          <w:b/>
        </w:rPr>
        <w:t xml:space="preserve">The “Leadership Strategy” </w:t>
      </w:r>
      <w:r w:rsidR="009825ED">
        <w:rPr>
          <w:b/>
        </w:rPr>
        <w:t xml:space="preserve">requirement is worth </w:t>
      </w:r>
      <w:proofErr w:type="gramStart"/>
      <w:r w:rsidR="009825ED">
        <w:rPr>
          <w:b/>
        </w:rPr>
        <w:t>fifty</w:t>
      </w:r>
      <w:r w:rsidR="00CB42F9" w:rsidRPr="00CB42F9">
        <w:rPr>
          <w:b/>
        </w:rPr>
        <w:t xml:space="preserve"> </w:t>
      </w:r>
      <w:r w:rsidR="002B24DE">
        <w:rPr>
          <w:b/>
        </w:rPr>
        <w:t>(50)</w:t>
      </w:r>
      <w:proofErr w:type="gramEnd"/>
      <w:r w:rsidR="002B24DE">
        <w:rPr>
          <w:b/>
        </w:rPr>
        <w:t xml:space="preserve"> </w:t>
      </w:r>
      <w:r w:rsidR="00CB42F9" w:rsidRPr="00CB42F9">
        <w:rPr>
          <w:b/>
        </w:rPr>
        <w:t>points.</w:t>
      </w:r>
    </w:p>
    <w:p w14:paraId="240202DF" w14:textId="77777777" w:rsidR="00357B5B" w:rsidRDefault="00357B5B"/>
    <w:p w14:paraId="3EA79261" w14:textId="41CA785F" w:rsidR="00606C03" w:rsidRDefault="00357B5B">
      <w:r>
        <w:t xml:space="preserve">You </w:t>
      </w:r>
      <w:proofErr w:type="gramStart"/>
      <w:r>
        <w:t>are expected</w:t>
      </w:r>
      <w:proofErr w:type="gramEnd"/>
      <w:r>
        <w:t xml:space="preserve"> to keep a binder of briefing notes.  The briefing notes </w:t>
      </w:r>
      <w:r w:rsidR="00F2513C">
        <w:t xml:space="preserve">are a summary of information and a collection of your thoughts about each briefing.  Each briefing note should be one to three paragraphs in length and include but not be limited to information about budget, objectives, staffing, background, and current issues </w:t>
      </w:r>
      <w:proofErr w:type="gramStart"/>
      <w:r w:rsidR="00F2513C">
        <w:t>being addressed</w:t>
      </w:r>
      <w:proofErr w:type="gramEnd"/>
      <w:r w:rsidR="00F2513C">
        <w:t xml:space="preserve"> by the agency or officials.</w:t>
      </w:r>
      <w:r w:rsidR="00606C03">
        <w:t xml:space="preserve">  The “Briefing Notes” </w:t>
      </w:r>
      <w:r w:rsidR="001276AC">
        <w:t xml:space="preserve">binder is due on </w:t>
      </w:r>
      <w:r w:rsidR="00F4132C">
        <w:t xml:space="preserve">December </w:t>
      </w:r>
      <w:proofErr w:type="gramStart"/>
      <w:r w:rsidR="00F4132C">
        <w:t>8</w:t>
      </w:r>
      <w:r w:rsidR="00606C03" w:rsidRPr="00606C03">
        <w:rPr>
          <w:vertAlign w:val="superscript"/>
        </w:rPr>
        <w:t>th</w:t>
      </w:r>
      <w:proofErr w:type="gramEnd"/>
      <w:r w:rsidR="00606C03">
        <w:t xml:space="preserve">.  Please save your “Briefing Notes” on your computer so your final binder </w:t>
      </w:r>
      <w:proofErr w:type="gramStart"/>
      <w:r w:rsidR="00606C03">
        <w:t>may be submitted</w:t>
      </w:r>
      <w:proofErr w:type="gramEnd"/>
      <w:r w:rsidR="00606C03">
        <w:t xml:space="preserve"> electronically.  </w:t>
      </w:r>
      <w:r w:rsidR="00606C03" w:rsidRPr="00606C03">
        <w:rPr>
          <w:b/>
        </w:rPr>
        <w:t xml:space="preserve">The </w:t>
      </w:r>
      <w:r w:rsidR="00CB42F9">
        <w:rPr>
          <w:b/>
        </w:rPr>
        <w:t>“</w:t>
      </w:r>
      <w:r w:rsidR="00606C03" w:rsidRPr="00606C03">
        <w:rPr>
          <w:b/>
        </w:rPr>
        <w:t>Briefing Notes</w:t>
      </w:r>
      <w:r w:rsidR="00CB42F9">
        <w:rPr>
          <w:b/>
        </w:rPr>
        <w:t>”</w:t>
      </w:r>
      <w:r w:rsidR="002C7CDB">
        <w:rPr>
          <w:b/>
        </w:rPr>
        <w:t xml:space="preserve"> assignment is worth </w:t>
      </w:r>
      <w:proofErr w:type="gramStart"/>
      <w:r w:rsidR="002C7CDB">
        <w:rPr>
          <w:b/>
        </w:rPr>
        <w:t>fifty (50)</w:t>
      </w:r>
      <w:proofErr w:type="gramEnd"/>
      <w:r w:rsidR="00606C03" w:rsidRPr="00606C03">
        <w:rPr>
          <w:b/>
        </w:rPr>
        <w:t xml:space="preserve"> points.</w:t>
      </w:r>
    </w:p>
    <w:p w14:paraId="4CBF5CC9" w14:textId="77777777" w:rsidR="00A60A25" w:rsidRDefault="00A60A25"/>
    <w:p w14:paraId="58F216D2" w14:textId="77777777" w:rsidR="00842A2D" w:rsidRPr="00B70DDC" w:rsidRDefault="00842A2D" w:rsidP="00842A2D">
      <w:pPr>
        <w:jc w:val="both"/>
        <w:rPr>
          <w:b/>
          <w:u w:val="single"/>
        </w:rPr>
      </w:pPr>
      <w:r>
        <w:rPr>
          <w:b/>
          <w:u w:val="single"/>
        </w:rPr>
        <w:t>Policy Briefing Research Paper/Project</w:t>
      </w:r>
    </w:p>
    <w:p w14:paraId="5A626661" w14:textId="5EA85841" w:rsidR="00842A2D" w:rsidRDefault="00842A2D" w:rsidP="00842A2D">
      <w:pPr>
        <w:rPr>
          <w:b/>
          <w:u w:val="single"/>
        </w:rPr>
      </w:pPr>
      <w:r w:rsidRPr="00550DCA">
        <w:t xml:space="preserve">The third component of the </w:t>
      </w:r>
      <w:r>
        <w:t>Policy Briefings</w:t>
      </w:r>
      <w:r w:rsidRPr="00550DCA">
        <w:t xml:space="preserve"> is a final paper/project.  The professors will work individuall</w:t>
      </w:r>
      <w:r w:rsidR="00AC11A4">
        <w:t>y with each student to identify</w:t>
      </w:r>
      <w:r w:rsidRPr="00550DCA">
        <w:t xml:space="preserve"> the topic and </w:t>
      </w:r>
      <w:r w:rsidR="00AC11A4">
        <w:t xml:space="preserve">determine the </w:t>
      </w:r>
      <w:r w:rsidRPr="00550DCA">
        <w:t xml:space="preserve">scope of the student’s final paper/project.  Students are required to complete this special research project, submit a paper summarizing their results, and present their findings in a class presentation. The research project </w:t>
      </w:r>
      <w:proofErr w:type="gramStart"/>
      <w:r w:rsidRPr="00550DCA">
        <w:t>is designed</w:t>
      </w:r>
      <w:proofErr w:type="gramEnd"/>
      <w:r w:rsidRPr="00550DCA">
        <w:t xml:space="preserve"> to provide students with an opportunity to select/explore a topic (in state government/Ohio politics) of their interest. Students should use the wealth of resources </w:t>
      </w:r>
      <w:r w:rsidRPr="00550DCA">
        <w:lastRenderedPageBreak/>
        <w:t xml:space="preserve">available in academic journals, government publications, current news reports, and other relevant material. Students may also conduct interviews of </w:t>
      </w:r>
      <w:proofErr w:type="gramStart"/>
      <w:r w:rsidRPr="00550DCA">
        <w:t>stakeholders or elected</w:t>
      </w:r>
      <w:proofErr w:type="gramEnd"/>
      <w:r w:rsidRPr="00550DCA">
        <w:t xml:space="preserve"> or appointed officials to gain special insights about public policy issues, processes, and procedures. Topics and research strategies </w:t>
      </w:r>
      <w:proofErr w:type="gramStart"/>
      <w:r w:rsidRPr="00550DCA">
        <w:t>should be discussed</w:t>
      </w:r>
      <w:proofErr w:type="gramEnd"/>
      <w:r w:rsidRPr="00550DCA">
        <w:t xml:space="preserve"> wit</w:t>
      </w:r>
      <w:r w:rsidR="008D1AF9">
        <w:t>h p</w:t>
      </w:r>
      <w:r>
        <w:t>rofessors</w:t>
      </w:r>
      <w:r w:rsidRPr="00550DCA">
        <w:t xml:space="preserve"> to help students define the focus and scope of each project. The paper should include a bibliography and sufficient citations to document the sources of their research. The paper should be twelve to fifteen pages (doubled space) in length.  </w:t>
      </w:r>
      <w:r w:rsidR="004D3B43">
        <w:t xml:space="preserve">The </w:t>
      </w:r>
      <w:r w:rsidR="004363BA">
        <w:t xml:space="preserve">final paper/project </w:t>
      </w:r>
      <w:proofErr w:type="gramStart"/>
      <w:r w:rsidR="004363BA">
        <w:t>should be submitted</w:t>
      </w:r>
      <w:proofErr w:type="gramEnd"/>
      <w:r w:rsidR="004363BA">
        <w:t xml:space="preserve"> electronically.  </w:t>
      </w:r>
      <w:r w:rsidR="008D1AF9">
        <w:rPr>
          <w:bCs/>
        </w:rPr>
        <w:t>The final</w:t>
      </w:r>
      <w:r w:rsidRPr="00550DCA">
        <w:rPr>
          <w:bCs/>
        </w:rPr>
        <w:t xml:space="preserve"> paper/project is worth </w:t>
      </w:r>
      <w:r w:rsidR="002B24DE">
        <w:rPr>
          <w:bCs/>
        </w:rPr>
        <w:t>one</w:t>
      </w:r>
      <w:r w:rsidRPr="00550DCA">
        <w:rPr>
          <w:bCs/>
        </w:rPr>
        <w:t xml:space="preserve"> hundred </w:t>
      </w:r>
      <w:r w:rsidR="002B24DE">
        <w:rPr>
          <w:bCs/>
        </w:rPr>
        <w:t xml:space="preserve">eighty (180) </w:t>
      </w:r>
      <w:r w:rsidR="00FB4793">
        <w:rPr>
          <w:bCs/>
        </w:rPr>
        <w:t xml:space="preserve">points, </w:t>
      </w:r>
      <w:r w:rsidR="00FB4793">
        <w:rPr>
          <w:b/>
          <w:u w:val="single"/>
        </w:rPr>
        <w:t>and</w:t>
      </w:r>
      <w:r w:rsidR="00E96430">
        <w:rPr>
          <w:b/>
          <w:u w:val="single"/>
        </w:rPr>
        <w:t xml:space="preserve"> is due the end of class on Mon</w:t>
      </w:r>
      <w:r w:rsidRPr="00550DCA">
        <w:rPr>
          <w:b/>
          <w:u w:val="single"/>
        </w:rPr>
        <w:t xml:space="preserve">day, </w:t>
      </w:r>
      <w:r>
        <w:rPr>
          <w:b/>
          <w:u w:val="single"/>
        </w:rPr>
        <w:t>December</w:t>
      </w:r>
      <w:r w:rsidRPr="00550DCA">
        <w:rPr>
          <w:b/>
          <w:u w:val="single"/>
        </w:rPr>
        <w:t xml:space="preserve"> </w:t>
      </w:r>
      <w:proofErr w:type="gramStart"/>
      <w:r w:rsidR="00E96430">
        <w:rPr>
          <w:b/>
          <w:u w:val="single"/>
        </w:rPr>
        <w:t>10</w:t>
      </w:r>
      <w:r>
        <w:rPr>
          <w:b/>
          <w:u w:val="single"/>
          <w:vertAlign w:val="superscript"/>
        </w:rPr>
        <w:t>th</w:t>
      </w:r>
      <w:proofErr w:type="gramEnd"/>
      <w:r w:rsidRPr="00550DCA">
        <w:rPr>
          <w:b/>
          <w:u w:val="single"/>
        </w:rPr>
        <w:t xml:space="preserve">. </w:t>
      </w:r>
    </w:p>
    <w:p w14:paraId="0BFE8D41" w14:textId="77777777" w:rsidR="00842A2D" w:rsidRDefault="00842A2D" w:rsidP="00842A2D">
      <w:pPr>
        <w:rPr>
          <w:b/>
          <w:bCs/>
          <w:u w:val="single"/>
        </w:rPr>
      </w:pPr>
    </w:p>
    <w:p w14:paraId="07295CD6" w14:textId="77777777" w:rsidR="00A66B44" w:rsidRDefault="00A66B44"/>
    <w:p w14:paraId="71307F3E" w14:textId="5EEBBC92" w:rsidR="00444FBB" w:rsidRDefault="00A66B44">
      <w:pPr>
        <w:rPr>
          <w:b/>
          <w:u w:val="single"/>
        </w:rPr>
      </w:pPr>
      <w:r>
        <w:rPr>
          <w:b/>
          <w:u w:val="single"/>
        </w:rPr>
        <w:t>Description and Learning Outcomes for Internship Assignments</w:t>
      </w:r>
    </w:p>
    <w:p w14:paraId="632A2D75" w14:textId="53D8969A" w:rsidR="00A66B44" w:rsidRDefault="00A66B44" w:rsidP="00142A95">
      <w:r>
        <w:t xml:space="preserve">The internships </w:t>
      </w:r>
      <w:proofErr w:type="gramStart"/>
      <w:r>
        <w:t>are designed</w:t>
      </w:r>
      <w:proofErr w:type="gramEnd"/>
      <w:r>
        <w:t xml:space="preserve"> to give students practical experience working in public agencies or private institutions that are either directly or indirectly involved in making, administering, evaluating, or influencing government policy at the state level.  Students </w:t>
      </w:r>
      <w:proofErr w:type="gramStart"/>
      <w:r>
        <w:t>are expected</w:t>
      </w:r>
      <w:proofErr w:type="gramEnd"/>
      <w:r>
        <w:t xml:space="preserve"> to perform duties and assume responsibilities that are appropriately challenging to and meaningful for upper division scholars.  Student interns </w:t>
      </w:r>
      <w:proofErr w:type="gramStart"/>
      <w:r>
        <w:t>will be afforded</w:t>
      </w:r>
      <w:proofErr w:type="gramEnd"/>
      <w:r>
        <w:t xml:space="preserve"> opportunities to hone their skills as real world problem solvers.  Participants will gain practical knowledge of the workings of the office they a</w:t>
      </w:r>
      <w:r w:rsidR="00142A95">
        <w:t>re assigned.  They will identify</w:t>
      </w:r>
      <w:r>
        <w:t xml:space="preserve"> the political role and context of the operation of the particular office or organization.  </w:t>
      </w:r>
      <w:r w:rsidR="009A1E27">
        <w:t>Students will synthesize</w:t>
      </w:r>
      <w:r>
        <w:t xml:space="preserve"> hands-on internship experience</w:t>
      </w:r>
      <w:r w:rsidR="009A1E27">
        <w:t xml:space="preserve"> with</w:t>
      </w:r>
      <w:r>
        <w:t xml:space="preserve"> classroom knowledg</w:t>
      </w:r>
      <w:r w:rsidR="009A1E27">
        <w:t>e to improve their</w:t>
      </w:r>
      <w:r>
        <w:t xml:space="preserve"> critical</w:t>
      </w:r>
      <w:r w:rsidR="009A1E27">
        <w:t xml:space="preserve"> thinking and problem-solving skills.</w:t>
      </w:r>
      <w:r>
        <w:rPr>
          <w:b/>
          <w:bCs/>
        </w:rPr>
        <w:t xml:space="preserve">  </w:t>
      </w:r>
      <w:r>
        <w:rPr>
          <w:b/>
          <w:bCs/>
          <w:color w:val="0000FF"/>
          <w:u w:val="single"/>
        </w:rPr>
        <w:t>Students receive academic credit and do not ordinarily receive financial compensation for duties performed</w:t>
      </w:r>
      <w:r w:rsidR="00142A95">
        <w:rPr>
          <w:b/>
          <w:bCs/>
          <w:color w:val="0000FF"/>
          <w:u w:val="single"/>
        </w:rPr>
        <w:t xml:space="preserve"> at their internship assignments</w:t>
      </w:r>
      <w:r>
        <w:rPr>
          <w:b/>
          <w:bCs/>
          <w:color w:val="0000FF"/>
          <w:u w:val="single"/>
        </w:rPr>
        <w:t xml:space="preserve">. </w:t>
      </w:r>
      <w:r w:rsidR="00F7660F">
        <w:t xml:space="preserve"> </w:t>
      </w:r>
    </w:p>
    <w:p w14:paraId="64048CB9" w14:textId="77777777" w:rsidR="00862878" w:rsidRDefault="00862878" w:rsidP="00A66B44">
      <w:pPr>
        <w:pStyle w:val="Heading2"/>
        <w:rPr>
          <w:b w:val="0"/>
          <w:bCs w:val="0"/>
          <w:u w:val="none"/>
        </w:rPr>
      </w:pPr>
    </w:p>
    <w:p w14:paraId="6A9B5DBF" w14:textId="1F3A05E4" w:rsidR="00A66B44" w:rsidRDefault="00F7660F" w:rsidP="00A66B44">
      <w:pPr>
        <w:pStyle w:val="Heading2"/>
      </w:pPr>
      <w:r>
        <w:t>Internship Attendance</w:t>
      </w:r>
    </w:p>
    <w:p w14:paraId="65685EB2" w14:textId="5C99E255" w:rsidR="00A66B44" w:rsidRPr="000A3533" w:rsidRDefault="00A66B44" w:rsidP="00A66B44">
      <w:pPr>
        <w:rPr>
          <w:b/>
          <w:bCs/>
        </w:rPr>
      </w:pPr>
      <w:r>
        <w:t xml:space="preserve">Registration for this course is controlled.  Students who </w:t>
      </w:r>
      <w:proofErr w:type="gramStart"/>
      <w:r>
        <w:t>are given</w:t>
      </w:r>
      <w:proofErr w:type="gramEnd"/>
      <w:r>
        <w:t xml:space="preserve"> permission to register for this class and participate in the Columbus Program are high achievers who have demonstrated the maturity to be successful in nontraditiona</w:t>
      </w:r>
      <w:r w:rsidR="00142A95">
        <w:t>l class settings.  Students should</w:t>
      </w:r>
      <w:r>
        <w:t xml:space="preserve"> enthusiastically participate in their worksite experiences to optimize educational benefits and maximize their course grade.  Attendance and participation </w:t>
      </w:r>
      <w:proofErr w:type="gramStart"/>
      <w:r>
        <w:t>is expected</w:t>
      </w:r>
      <w:proofErr w:type="gramEnd"/>
      <w:r>
        <w:t xml:space="preserve"> to be exceptional.   </w:t>
      </w:r>
      <w:r>
        <w:rPr>
          <w:b/>
          <w:bCs/>
        </w:rPr>
        <w:t>Students are to notify employers that they will work full</w:t>
      </w:r>
      <w:r w:rsidR="00F4132C">
        <w:rPr>
          <w:b/>
          <w:bCs/>
        </w:rPr>
        <w:t xml:space="preserve"> days on Monday and Tuesday</w:t>
      </w:r>
      <w:r>
        <w:rPr>
          <w:b/>
          <w:bCs/>
        </w:rPr>
        <w:t xml:space="preserve"> of Thanksgiving Week (November </w:t>
      </w:r>
      <w:r w:rsidR="00142A95">
        <w:rPr>
          <w:b/>
          <w:bCs/>
        </w:rPr>
        <w:t>19</w:t>
      </w:r>
      <w:r w:rsidR="00F4132C">
        <w:rPr>
          <w:b/>
          <w:bCs/>
          <w:vertAlign w:val="superscript"/>
        </w:rPr>
        <w:t>th</w:t>
      </w:r>
      <w:r w:rsidR="00F7660F">
        <w:rPr>
          <w:b/>
          <w:bCs/>
        </w:rPr>
        <w:t xml:space="preserve"> – 2</w:t>
      </w:r>
      <w:r w:rsidR="00142A95">
        <w:rPr>
          <w:b/>
          <w:bCs/>
        </w:rPr>
        <w:t>0</w:t>
      </w:r>
      <w:r w:rsidR="00142A95">
        <w:rPr>
          <w:b/>
          <w:bCs/>
          <w:vertAlign w:val="superscript"/>
        </w:rPr>
        <w:t>th</w:t>
      </w:r>
      <w:r>
        <w:rPr>
          <w:b/>
          <w:bCs/>
        </w:rPr>
        <w:t xml:space="preserve">) instead of </w:t>
      </w:r>
      <w:r w:rsidR="00F4132C">
        <w:rPr>
          <w:b/>
          <w:bCs/>
        </w:rPr>
        <w:t>Wednesday</w:t>
      </w:r>
      <w:r w:rsidR="00B722D1">
        <w:rPr>
          <w:b/>
          <w:bCs/>
        </w:rPr>
        <w:t xml:space="preserve">, </w:t>
      </w:r>
      <w:r>
        <w:rPr>
          <w:b/>
          <w:bCs/>
        </w:rPr>
        <w:t>T</w:t>
      </w:r>
      <w:r w:rsidR="00B722D1">
        <w:rPr>
          <w:b/>
          <w:bCs/>
        </w:rPr>
        <w:t>hursday and Friday of that week</w:t>
      </w:r>
      <w:r>
        <w:rPr>
          <w:b/>
          <w:bCs/>
        </w:rPr>
        <w:t xml:space="preserve">.  </w:t>
      </w:r>
      <w:r>
        <w:t>Friday, Decemb</w:t>
      </w:r>
      <w:r w:rsidR="00142A95">
        <w:t>er 14</w:t>
      </w:r>
      <w:r w:rsidRPr="00EC702F">
        <w:rPr>
          <w:vertAlign w:val="superscript"/>
        </w:rPr>
        <w:t>th</w:t>
      </w:r>
      <w:r w:rsidRPr="00EC702F">
        <w:t xml:space="preserve"> is o</w:t>
      </w:r>
      <w:r>
        <w:t xml:space="preserve">ur last workday of the semester unless you </w:t>
      </w:r>
      <w:proofErr w:type="gramStart"/>
      <w:r>
        <w:t>are otherwise notified</w:t>
      </w:r>
      <w:proofErr w:type="gramEnd"/>
      <w:r>
        <w:t>.</w:t>
      </w:r>
    </w:p>
    <w:p w14:paraId="7005CB99" w14:textId="77777777" w:rsidR="00A66B44" w:rsidRDefault="00A66B44" w:rsidP="00A66B44"/>
    <w:p w14:paraId="29608CDE" w14:textId="20AB641F" w:rsidR="00A66B44" w:rsidRDefault="003F31F1" w:rsidP="00A66B44">
      <w:pPr>
        <w:pStyle w:val="Heading2"/>
      </w:pPr>
      <w:r>
        <w:t xml:space="preserve">Internship </w:t>
      </w:r>
      <w:r w:rsidR="00A66B44">
        <w:t xml:space="preserve">Grading </w:t>
      </w:r>
    </w:p>
    <w:p w14:paraId="7808E3DB" w14:textId="77777777" w:rsidR="00A66B44" w:rsidRDefault="00A66B44" w:rsidP="00A66B44">
      <w:r>
        <w:t>There are three (3) components of the internship grade:</w:t>
      </w:r>
    </w:p>
    <w:p w14:paraId="081A4624" w14:textId="77777777" w:rsidR="00A66B44" w:rsidRDefault="00A66B44" w:rsidP="00A66B44"/>
    <w:p w14:paraId="73019709" w14:textId="51EEA5FE" w:rsidR="00A66B44" w:rsidRDefault="006A45BA" w:rsidP="00A66B44">
      <w:pPr>
        <w:numPr>
          <w:ilvl w:val="0"/>
          <w:numId w:val="3"/>
        </w:numPr>
        <w:rPr>
          <w:b/>
          <w:bCs/>
        </w:rPr>
      </w:pPr>
      <w:r>
        <w:lastRenderedPageBreak/>
        <w:t xml:space="preserve">You </w:t>
      </w:r>
      <w:proofErr w:type="gramStart"/>
      <w:r>
        <w:t>are expected</w:t>
      </w:r>
      <w:proofErr w:type="gramEnd"/>
      <w:r>
        <w:t xml:space="preserve"> to obtain a “Letter of A</w:t>
      </w:r>
      <w:r w:rsidR="00A66B44">
        <w:t>greement</w:t>
      </w:r>
      <w:r>
        <w:t>”</w:t>
      </w:r>
      <w:r w:rsidR="00A66B44">
        <w:t xml:space="preserve"> from your employer outlining your internship job description and employer’s work expectations.  The letter of agreement should be written on agency stationery and signed by the appropriate agency official, ordinarily, the internship supervisory.  This letter should be obtained by the second week of employment </w:t>
      </w:r>
      <w:r w:rsidR="00A66B44">
        <w:rPr>
          <w:b/>
          <w:bCs/>
        </w:rPr>
        <w:t xml:space="preserve">(by Friday, September </w:t>
      </w:r>
      <w:proofErr w:type="gramStart"/>
      <w:r w:rsidR="00A66B44">
        <w:rPr>
          <w:b/>
          <w:bCs/>
        </w:rPr>
        <w:t>1</w:t>
      </w:r>
      <w:r>
        <w:rPr>
          <w:b/>
          <w:bCs/>
        </w:rPr>
        <w:t>4</w:t>
      </w:r>
      <w:r w:rsidR="00A66B44">
        <w:rPr>
          <w:b/>
          <w:bCs/>
          <w:vertAlign w:val="superscript"/>
        </w:rPr>
        <w:t>th</w:t>
      </w:r>
      <w:proofErr w:type="gramEnd"/>
      <w:r>
        <w:rPr>
          <w:b/>
          <w:bCs/>
        </w:rPr>
        <w:t>).  This “Letter of Agreement”</w:t>
      </w:r>
      <w:r w:rsidR="00A66B44">
        <w:rPr>
          <w:b/>
          <w:bCs/>
        </w:rPr>
        <w:t xml:space="preserve"> i</w:t>
      </w:r>
      <w:r w:rsidR="002C7CDB">
        <w:rPr>
          <w:b/>
          <w:bCs/>
        </w:rPr>
        <w:t>s worth twenty-five (25) points</w:t>
      </w:r>
      <w:r w:rsidR="00A66B44">
        <w:rPr>
          <w:b/>
          <w:bCs/>
        </w:rPr>
        <w:t xml:space="preserve"> of the student’s grade.</w:t>
      </w:r>
    </w:p>
    <w:p w14:paraId="1F0C2ACF" w14:textId="77777777" w:rsidR="00A66B44" w:rsidRDefault="00A66B44" w:rsidP="00A66B44">
      <w:pPr>
        <w:ind w:left="420"/>
        <w:rPr>
          <w:b/>
          <w:bCs/>
        </w:rPr>
      </w:pPr>
    </w:p>
    <w:p w14:paraId="30D30877" w14:textId="77777777" w:rsidR="00A66B44" w:rsidRPr="000A648E" w:rsidRDefault="00A66B44" w:rsidP="00A66B44">
      <w:pPr>
        <w:numPr>
          <w:ilvl w:val="0"/>
          <w:numId w:val="3"/>
        </w:numPr>
        <w:rPr>
          <w:b/>
          <w:bCs/>
        </w:rPr>
      </w:pPr>
      <w:r>
        <w:t xml:space="preserve">The professor will collaborate with the intern’s site supervisor to evaluate job performance.  This will include, but will not be limited to, how well the intern complies with agency requirements and expectations.  Students </w:t>
      </w:r>
      <w:proofErr w:type="gramStart"/>
      <w:r>
        <w:t>will also be evaluated</w:t>
      </w:r>
      <w:proofErr w:type="gramEnd"/>
      <w:r>
        <w:t xml:space="preserve"> by their initiative, their problem solving performance, and their attitude.</w:t>
      </w:r>
    </w:p>
    <w:p w14:paraId="734B7473" w14:textId="77777777" w:rsidR="00FE6D89" w:rsidRDefault="00FE6D89" w:rsidP="00A66B44">
      <w:pPr>
        <w:ind w:left="420"/>
      </w:pPr>
    </w:p>
    <w:p w14:paraId="2AF878BA" w14:textId="24B50A23" w:rsidR="00A66B44" w:rsidRDefault="00A66B44" w:rsidP="00A66B44">
      <w:pPr>
        <w:ind w:left="420"/>
        <w:rPr>
          <w:b/>
          <w:bCs/>
        </w:rPr>
      </w:pPr>
      <w:r>
        <w:t xml:space="preserve">The director will conduct at least one site visit during the semester to assess the intern’s performance.  The employer will complete a Columbus Program evaluation form commenting on the student’s </w:t>
      </w:r>
      <w:proofErr w:type="gramStart"/>
      <w:r>
        <w:t>performance which</w:t>
      </w:r>
      <w:proofErr w:type="gramEnd"/>
      <w:r>
        <w:t xml:space="preserve"> includes: quality of work, quantity of work, personal appearance, punctuality, reliability, and strengths and weaknesses.  The employer will </w:t>
      </w:r>
      <w:r w:rsidRPr="00EC702F">
        <w:rPr>
          <w:b/>
          <w:bCs/>
        </w:rPr>
        <w:t>recommend</w:t>
      </w:r>
      <w:r>
        <w:t xml:space="preserve"> an internship grade for the director to consider (ultimately, the professor is responsible for assigning the letter grade).  This evaluation form </w:t>
      </w:r>
      <w:proofErr w:type="gramStart"/>
      <w:r>
        <w:t>will be used</w:t>
      </w:r>
      <w:proofErr w:type="gramEnd"/>
      <w:r>
        <w:t xml:space="preserve"> in addition to other evaluation instruments that may be used by the employer and instructor.  </w:t>
      </w:r>
      <w:r>
        <w:rPr>
          <w:b/>
          <w:bCs/>
        </w:rPr>
        <w:t xml:space="preserve">This component is worth </w:t>
      </w:r>
      <w:r w:rsidR="00C103B5">
        <w:rPr>
          <w:b/>
          <w:bCs/>
        </w:rPr>
        <w:t>two hundred (200) points</w:t>
      </w:r>
      <w:r>
        <w:rPr>
          <w:b/>
          <w:bCs/>
        </w:rPr>
        <w:t xml:space="preserve"> of the student’s grade.</w:t>
      </w:r>
    </w:p>
    <w:p w14:paraId="193C3397" w14:textId="77777777" w:rsidR="00A66B44" w:rsidRDefault="00A66B44" w:rsidP="00A66B44">
      <w:pPr>
        <w:rPr>
          <w:b/>
          <w:bCs/>
        </w:rPr>
      </w:pPr>
    </w:p>
    <w:p w14:paraId="3593EE4A" w14:textId="3D2A864E" w:rsidR="00A66B44" w:rsidRDefault="00A66B44" w:rsidP="00A66B44">
      <w:pPr>
        <w:numPr>
          <w:ilvl w:val="0"/>
          <w:numId w:val="3"/>
        </w:numPr>
      </w:pPr>
      <w:r>
        <w:t>The third component of the internship grade is an assessment of the student’s journal.  Students are expected t</w:t>
      </w:r>
      <w:r w:rsidR="00155720">
        <w:t>o make at least o</w:t>
      </w:r>
      <w:r w:rsidR="00D64506">
        <w:t>ne weekly journal entry to</w:t>
      </w:r>
      <w:r>
        <w:t xml:space="preserve"> faculty-mentors of their choice (students are encouraged to make more than one entry each week).  Students and their faculty-mentors will use Blackboard Learn discussion group utilities to journalize discussions about their internship and Columbus Program experience.  Interns are encouraged to select faculty mentors who have academic credentials in the students’ fields of interest.  This assignment </w:t>
      </w:r>
      <w:proofErr w:type="gramStart"/>
      <w:r>
        <w:t>is designed</w:t>
      </w:r>
      <w:proofErr w:type="gramEnd"/>
      <w:r>
        <w:t xml:space="preserve"> to keep students connected with department faculty and university resources to explore different approaches to understand and analyze worksite issues.  The journal entries may include information from </w:t>
      </w:r>
      <w:r w:rsidR="004265B0">
        <w:t>Policy Briefings, Statehouse Classes</w:t>
      </w:r>
      <w:r>
        <w:t xml:space="preserve">, and other Columbus Program experiences.  There will be twelve (12) weeks of journal entries over the course of the semester.  Each </w:t>
      </w:r>
      <w:r>
        <w:rPr>
          <w:u w:val="single"/>
        </w:rPr>
        <w:t>week of entries</w:t>
      </w:r>
      <w:r>
        <w:rPr>
          <w:b/>
          <w:bCs/>
        </w:rPr>
        <w:t xml:space="preserve"> </w:t>
      </w:r>
      <w:r w:rsidR="00C103B5">
        <w:t>will be worth ten (10)</w:t>
      </w:r>
      <w:r>
        <w:t xml:space="preserve"> points, for </w:t>
      </w:r>
      <w:proofErr w:type="gramStart"/>
      <w:r>
        <w:t xml:space="preserve">a total of </w:t>
      </w:r>
      <w:r w:rsidR="00C103B5">
        <w:t>one</w:t>
      </w:r>
      <w:proofErr w:type="gramEnd"/>
      <w:r w:rsidR="00C103B5">
        <w:t xml:space="preserve"> hundred and </w:t>
      </w:r>
      <w:r w:rsidR="008664A4">
        <w:t>twenty (120</w:t>
      </w:r>
      <w:r>
        <w:t xml:space="preserve">) points.  Each week’s entries </w:t>
      </w:r>
      <w:proofErr w:type="gramStart"/>
      <w:r>
        <w:t>should be journalized</w:t>
      </w:r>
      <w:proofErr w:type="gramEnd"/>
      <w:r>
        <w:t xml:space="preserve"> by midnight Sunday.  The first week of journal entries ends Sunday, September </w:t>
      </w:r>
      <w:proofErr w:type="gramStart"/>
      <w:r w:rsidR="00D64506">
        <w:t>16</w:t>
      </w:r>
      <w:r>
        <w:rPr>
          <w:vertAlign w:val="superscript"/>
        </w:rPr>
        <w:t>th</w:t>
      </w:r>
      <w:proofErr w:type="gramEnd"/>
      <w:r w:rsidR="008664A4">
        <w:t>.</w:t>
      </w:r>
      <w:r>
        <w:rPr>
          <w:b/>
          <w:bCs/>
        </w:rPr>
        <w:t xml:space="preserve">  Students will not be required to make journal entries for the first </w:t>
      </w:r>
      <w:r w:rsidR="00ED25BD">
        <w:rPr>
          <w:b/>
          <w:bCs/>
        </w:rPr>
        <w:t xml:space="preserve">two </w:t>
      </w:r>
      <w:r>
        <w:rPr>
          <w:b/>
          <w:bCs/>
        </w:rPr>
        <w:t>week</w:t>
      </w:r>
      <w:r w:rsidR="00ED25BD">
        <w:rPr>
          <w:b/>
          <w:bCs/>
        </w:rPr>
        <w:t>s</w:t>
      </w:r>
      <w:r>
        <w:rPr>
          <w:b/>
          <w:bCs/>
        </w:rPr>
        <w:t xml:space="preserve"> of class (September </w:t>
      </w:r>
      <w:proofErr w:type="gramStart"/>
      <w:r w:rsidR="00ED25BD">
        <w:rPr>
          <w:b/>
          <w:bCs/>
        </w:rPr>
        <w:t>2</w:t>
      </w:r>
      <w:r w:rsidR="00ED25BD" w:rsidRPr="00ED25BD">
        <w:rPr>
          <w:b/>
          <w:bCs/>
          <w:vertAlign w:val="superscript"/>
        </w:rPr>
        <w:t>nd</w:t>
      </w:r>
      <w:proofErr w:type="gramEnd"/>
      <w:r w:rsidR="00ED25BD">
        <w:rPr>
          <w:b/>
          <w:bCs/>
        </w:rPr>
        <w:t xml:space="preserve"> and 9</w:t>
      </w:r>
      <w:r w:rsidR="00ED25BD" w:rsidRPr="00ED25BD">
        <w:rPr>
          <w:b/>
          <w:bCs/>
          <w:vertAlign w:val="superscript"/>
        </w:rPr>
        <w:t>th</w:t>
      </w:r>
      <w:r>
        <w:rPr>
          <w:b/>
          <w:bCs/>
        </w:rPr>
        <w:t>), gen</w:t>
      </w:r>
      <w:r w:rsidR="00ED25BD">
        <w:rPr>
          <w:b/>
          <w:bCs/>
        </w:rPr>
        <w:t>eral election weekend (November 4</w:t>
      </w:r>
      <w:r w:rsidR="001D57C4">
        <w:rPr>
          <w:b/>
          <w:bCs/>
          <w:vertAlign w:val="superscript"/>
        </w:rPr>
        <w:t>th</w:t>
      </w:r>
      <w:r w:rsidR="001D57C4">
        <w:rPr>
          <w:b/>
          <w:bCs/>
        </w:rPr>
        <w:t>), and the Thanksgiving holiday</w:t>
      </w:r>
      <w:r>
        <w:rPr>
          <w:b/>
          <w:bCs/>
        </w:rPr>
        <w:t xml:space="preserve"> (November 2</w:t>
      </w:r>
      <w:r w:rsidR="00ED25BD">
        <w:rPr>
          <w:b/>
          <w:bCs/>
        </w:rPr>
        <w:t>5</w:t>
      </w:r>
      <w:r w:rsidRPr="00BE1615">
        <w:rPr>
          <w:b/>
          <w:bCs/>
          <w:vertAlign w:val="superscript"/>
        </w:rPr>
        <w:t>th</w:t>
      </w:r>
      <w:r>
        <w:rPr>
          <w:b/>
          <w:bCs/>
        </w:rPr>
        <w:t>).</w:t>
      </w:r>
    </w:p>
    <w:p w14:paraId="78039732" w14:textId="208266B1" w:rsidR="004636CD" w:rsidRDefault="004636CD" w:rsidP="004636CD">
      <w:pPr>
        <w:jc w:val="both"/>
        <w:outlineLvl w:val="0"/>
      </w:pPr>
    </w:p>
    <w:p w14:paraId="1D10AA3C" w14:textId="77777777" w:rsidR="006B737F" w:rsidRDefault="006B737F" w:rsidP="00B14F27">
      <w:pPr>
        <w:jc w:val="both"/>
        <w:rPr>
          <w:b/>
          <w:u w:val="single"/>
        </w:rPr>
      </w:pPr>
    </w:p>
    <w:p w14:paraId="3CCC565F" w14:textId="31D5405A" w:rsidR="004636CD" w:rsidRPr="00B14F27" w:rsidRDefault="00B14F27" w:rsidP="00B14F27">
      <w:pPr>
        <w:jc w:val="both"/>
        <w:rPr>
          <w:b/>
          <w:u w:val="single"/>
        </w:rPr>
      </w:pPr>
      <w:r>
        <w:rPr>
          <w:b/>
          <w:u w:val="single"/>
        </w:rPr>
        <w:t>Description and Learning Outcomes for Statehouse Classes</w:t>
      </w:r>
    </w:p>
    <w:p w14:paraId="061A4212" w14:textId="3EB10021" w:rsidR="004636CD" w:rsidRDefault="004636CD" w:rsidP="004636CD">
      <w:pPr>
        <w:jc w:val="both"/>
      </w:pPr>
      <w:r>
        <w:t xml:space="preserve">The </w:t>
      </w:r>
      <w:r w:rsidR="006B737F">
        <w:t>primary objective of these classes</w:t>
      </w:r>
      <w:r>
        <w:t xml:space="preserve"> is </w:t>
      </w:r>
      <w:r w:rsidR="006B737F">
        <w:t>to provide</w:t>
      </w:r>
      <w:r>
        <w:t xml:space="preserve"> student</w:t>
      </w:r>
      <w:r w:rsidR="006B737F">
        <w:t>s</w:t>
      </w:r>
      <w:r>
        <w:t xml:space="preserve"> with an overview and understanding of the basic organizational structure, processes, p</w:t>
      </w:r>
      <w:r w:rsidR="006B737F">
        <w:t xml:space="preserve">owers and functions of Ohio’s state </w:t>
      </w:r>
      <w:r>
        <w:t>gove</w:t>
      </w:r>
      <w:r w:rsidR="006B737F">
        <w:t>rnment</w:t>
      </w:r>
      <w:r>
        <w:t xml:space="preserve"> and its place within the federal system.  In a democracy, it is </w:t>
      </w:r>
      <w:proofErr w:type="gramStart"/>
      <w:r>
        <w:t>absolutely vital</w:t>
      </w:r>
      <w:proofErr w:type="gramEnd"/>
      <w:r>
        <w:t xml:space="preserve"> that the people (who are, after all, the ultimate rulers), know and understand what their government, at all levels, does and how it operates.  Without that knowledge, citizens will not be aware of the relevance of the government in their daily lives, nor wil</w:t>
      </w:r>
      <w:r w:rsidR="00EC07A4">
        <w:t xml:space="preserve">l they be </w:t>
      </w:r>
      <w:r w:rsidR="007B7D92">
        <w:t>equipped</w:t>
      </w:r>
      <w:r w:rsidR="00EC07A4">
        <w:t xml:space="preserve"> to take effective</w:t>
      </w:r>
      <w:r>
        <w:t xml:space="preserve"> actions to influence governmental policy.  An informed citizenry is an essential ingredient to a strong and successful democracy.</w:t>
      </w:r>
    </w:p>
    <w:p w14:paraId="6FD6309D" w14:textId="77777777" w:rsidR="0006736C" w:rsidRDefault="0006736C" w:rsidP="004636CD">
      <w:pPr>
        <w:jc w:val="both"/>
      </w:pPr>
    </w:p>
    <w:p w14:paraId="1F309E53" w14:textId="729293ED" w:rsidR="0006736C" w:rsidRDefault="0006736C" w:rsidP="004636CD">
      <w:pPr>
        <w:jc w:val="both"/>
        <w:rPr>
          <w:b/>
          <w:u w:val="single"/>
        </w:rPr>
      </w:pPr>
      <w:r>
        <w:rPr>
          <w:b/>
          <w:u w:val="single"/>
        </w:rPr>
        <w:t>Grading for Statehouse Classes</w:t>
      </w:r>
    </w:p>
    <w:p w14:paraId="27368B81" w14:textId="0EC48596" w:rsidR="0006736C" w:rsidRDefault="00405D7F" w:rsidP="004636CD">
      <w:pPr>
        <w:jc w:val="both"/>
      </w:pPr>
      <w:r>
        <w:t>There will be a participation grade, three (3) written exams and an Election Project assignment:</w:t>
      </w:r>
    </w:p>
    <w:p w14:paraId="763C9F9F" w14:textId="77777777" w:rsidR="00405D7F" w:rsidRDefault="00405D7F" w:rsidP="004636CD">
      <w:pPr>
        <w:jc w:val="both"/>
      </w:pPr>
    </w:p>
    <w:p w14:paraId="2445717C" w14:textId="5B043BA5" w:rsidR="00405D7F" w:rsidRDefault="00405D7F" w:rsidP="004636CD">
      <w:pPr>
        <w:jc w:val="both"/>
      </w:pPr>
      <w:r>
        <w:tab/>
      </w:r>
      <w:r>
        <w:tab/>
      </w:r>
      <w:r w:rsidR="00002952">
        <w:t>First Exam</w:t>
      </w:r>
      <w:r w:rsidR="00002952">
        <w:tab/>
      </w:r>
      <w:r w:rsidR="00002952">
        <w:tab/>
      </w:r>
      <w:r w:rsidR="00002952">
        <w:tab/>
        <w:t>1</w:t>
      </w:r>
      <w:r>
        <w:t>00 points</w:t>
      </w:r>
    </w:p>
    <w:p w14:paraId="250F50C0" w14:textId="27F473C7" w:rsidR="00405D7F" w:rsidRDefault="00002952" w:rsidP="004636CD">
      <w:pPr>
        <w:jc w:val="both"/>
      </w:pPr>
      <w:r>
        <w:tab/>
      </w:r>
      <w:r>
        <w:tab/>
        <w:t>Second Exam</w:t>
      </w:r>
      <w:r>
        <w:tab/>
      </w:r>
      <w:r>
        <w:tab/>
      </w:r>
      <w:r>
        <w:tab/>
        <w:t>1</w:t>
      </w:r>
      <w:r w:rsidR="00405D7F">
        <w:t>00 points</w:t>
      </w:r>
    </w:p>
    <w:p w14:paraId="3A06D2AA" w14:textId="6F8EA375" w:rsidR="00405D7F" w:rsidRDefault="00002952" w:rsidP="004636CD">
      <w:pPr>
        <w:jc w:val="both"/>
      </w:pPr>
      <w:r>
        <w:tab/>
      </w:r>
      <w:r>
        <w:tab/>
        <w:t>Final Exam</w:t>
      </w:r>
      <w:r>
        <w:tab/>
      </w:r>
      <w:r>
        <w:tab/>
      </w:r>
      <w:r>
        <w:tab/>
        <w:t>1</w:t>
      </w:r>
      <w:r w:rsidR="00405D7F">
        <w:t>00 points</w:t>
      </w:r>
    </w:p>
    <w:p w14:paraId="6BC74AC8" w14:textId="4208641F" w:rsidR="00405D7F" w:rsidRDefault="00002952" w:rsidP="004636CD">
      <w:pPr>
        <w:jc w:val="both"/>
      </w:pPr>
      <w:r>
        <w:tab/>
      </w:r>
      <w:r>
        <w:tab/>
        <w:t>Participation</w:t>
      </w:r>
      <w:r>
        <w:tab/>
      </w:r>
      <w:r>
        <w:tab/>
      </w:r>
      <w:r>
        <w:tab/>
        <w:t>025</w:t>
      </w:r>
      <w:r w:rsidR="00405D7F">
        <w:t xml:space="preserve"> points</w:t>
      </w:r>
    </w:p>
    <w:p w14:paraId="1CEE8139" w14:textId="7A5A013F" w:rsidR="00405D7F" w:rsidRDefault="00002952" w:rsidP="004636CD">
      <w:pPr>
        <w:jc w:val="both"/>
      </w:pPr>
      <w:r>
        <w:tab/>
      </w:r>
      <w:r>
        <w:tab/>
        <w:t>Election Experience</w:t>
      </w:r>
      <w:r>
        <w:tab/>
      </w:r>
      <w:r w:rsidR="002267BF">
        <w:t xml:space="preserve"> </w:t>
      </w:r>
      <w:r>
        <w:tab/>
        <w:t>0</w:t>
      </w:r>
      <w:r w:rsidR="002267BF">
        <w:t>25</w:t>
      </w:r>
      <w:r w:rsidR="00405D7F">
        <w:t xml:space="preserve"> points</w:t>
      </w:r>
    </w:p>
    <w:p w14:paraId="4FCF3199" w14:textId="79694368" w:rsidR="00405D7F" w:rsidRPr="00405D7F" w:rsidRDefault="00405D7F" w:rsidP="004636CD">
      <w:pPr>
        <w:jc w:val="both"/>
      </w:pPr>
      <w:r>
        <w:tab/>
      </w:r>
      <w:r>
        <w:tab/>
      </w:r>
    </w:p>
    <w:p w14:paraId="1F382801" w14:textId="05C50816" w:rsidR="0006736C" w:rsidRPr="007D710D" w:rsidRDefault="00405D7F" w:rsidP="0006736C">
      <w:pPr>
        <w:jc w:val="both"/>
        <w:rPr>
          <w:b/>
        </w:rPr>
      </w:pPr>
      <w:r>
        <w:rPr>
          <w:b/>
          <w:u w:val="single"/>
        </w:rPr>
        <w:t>Election Experience</w:t>
      </w:r>
      <w:r w:rsidR="0006736C">
        <w:t xml:space="preserve">:  Each student shall volunteer </w:t>
      </w:r>
      <w:r w:rsidR="00674DD1">
        <w:t xml:space="preserve">to campaign </w:t>
      </w:r>
      <w:r w:rsidR="0006736C">
        <w:t>for a candidate</w:t>
      </w:r>
      <w:r w:rsidR="007D710D">
        <w:t xml:space="preserve"> or a ballot issue</w:t>
      </w:r>
      <w:r w:rsidR="0006736C">
        <w:t xml:space="preserve"> </w:t>
      </w:r>
      <w:r w:rsidR="00674DD1">
        <w:t>for the November general election</w:t>
      </w:r>
      <w:r w:rsidR="007D710D">
        <w:t>,</w:t>
      </w:r>
      <w:r w:rsidR="00674DD1">
        <w:t xml:space="preserve"> or volunteer to work for a nonprofit organization during this time</w:t>
      </w:r>
      <w:r w:rsidR="0006736C">
        <w:t xml:space="preserve">.  This shall include at least twenty (20) hours of volunteer time.  Students MUST provide proof of time spent (i.e. statement with signature of supervisor).  Students MUST provide/present a brief synopsis/report about their experience.  The written synopsis/report should not exceed three (3) pages in length.  </w:t>
      </w:r>
      <w:r w:rsidR="0006736C" w:rsidRPr="007D710D">
        <w:rPr>
          <w:b/>
        </w:rPr>
        <w:t xml:space="preserve">The </w:t>
      </w:r>
      <w:r w:rsidRPr="007D710D">
        <w:rPr>
          <w:b/>
        </w:rPr>
        <w:t>Election Experience</w:t>
      </w:r>
      <w:r w:rsidR="00674DD1" w:rsidRPr="007D710D">
        <w:rPr>
          <w:b/>
        </w:rPr>
        <w:t xml:space="preserve"> assignment is worth one 25</w:t>
      </w:r>
      <w:r w:rsidR="0006736C" w:rsidRPr="007D710D">
        <w:rPr>
          <w:b/>
        </w:rPr>
        <w:t xml:space="preserve"> points.</w:t>
      </w:r>
    </w:p>
    <w:p w14:paraId="334C476F" w14:textId="77777777" w:rsidR="002B24DE" w:rsidRPr="007D710D" w:rsidRDefault="002B24DE" w:rsidP="0006736C">
      <w:pPr>
        <w:jc w:val="both"/>
        <w:rPr>
          <w:b/>
        </w:rPr>
      </w:pPr>
    </w:p>
    <w:p w14:paraId="3E518C25" w14:textId="36CD9C3D" w:rsidR="00105690" w:rsidRDefault="00105690" w:rsidP="00105690">
      <w:pPr>
        <w:jc w:val="both"/>
      </w:pPr>
      <w:r>
        <w:rPr>
          <w:b/>
          <w:bCs/>
          <w:u w:val="single"/>
        </w:rPr>
        <w:t>Exam</w:t>
      </w:r>
      <w:r w:rsidR="00841EF0">
        <w:rPr>
          <w:b/>
          <w:bCs/>
          <w:u w:val="single"/>
        </w:rPr>
        <w:t>inations</w:t>
      </w:r>
    </w:p>
    <w:p w14:paraId="441E4232" w14:textId="77777777" w:rsidR="00105690" w:rsidRDefault="00105690" w:rsidP="00105690">
      <w:pPr>
        <w:jc w:val="both"/>
      </w:pPr>
      <w:r>
        <w:t xml:space="preserve">Unless otherwise stated in class, exams </w:t>
      </w:r>
      <w:proofErr w:type="gramStart"/>
      <w:r>
        <w:t>will be taken</w:t>
      </w:r>
      <w:proofErr w:type="gramEnd"/>
      <w:r>
        <w:t xml:space="preserve"> in class (i.e. no take home exams) and will include a combination of multiple choice, fill-in, short identification and essay questions, and will pertain to current events as well as course material.  All external aids, such as notes, books, etc. </w:t>
      </w:r>
      <w:proofErr w:type="gramStart"/>
      <w:r>
        <w:t>will be prohibited</w:t>
      </w:r>
      <w:proofErr w:type="gramEnd"/>
      <w:r>
        <w:t xml:space="preserve"> during the exam period, unless otherwise instructed beforehand.  If a student misses a scheduled exam, he/she will receive a grade of “0" or “F” for that exam.</w:t>
      </w:r>
    </w:p>
    <w:p w14:paraId="57DE5945" w14:textId="77777777" w:rsidR="00105690" w:rsidRDefault="00105690" w:rsidP="00105690">
      <w:pPr>
        <w:jc w:val="both"/>
      </w:pPr>
    </w:p>
    <w:p w14:paraId="5267E431" w14:textId="0290956B" w:rsidR="00070E90" w:rsidRDefault="00070E90" w:rsidP="00070E90">
      <w:pPr>
        <w:jc w:val="both"/>
      </w:pPr>
      <w:r>
        <w:t xml:space="preserve">All students must make every effort to take the tests on the days and times scheduled.  Make-up tests </w:t>
      </w:r>
      <w:r>
        <w:rPr>
          <w:b/>
          <w:bCs/>
          <w:u w:val="single"/>
        </w:rPr>
        <w:t>WILL NOT</w:t>
      </w:r>
      <w:r>
        <w:t xml:space="preserve"> be provided unless students have a DOCUMENTED reason for absence, </w:t>
      </w:r>
      <w:r>
        <w:lastRenderedPageBreak/>
        <w:t>e.g. doctor’s appointment (must have note), death in the fa</w:t>
      </w:r>
      <w:r w:rsidR="00681991">
        <w:t>mily (notice from newspaper), and</w:t>
      </w:r>
      <w:r>
        <w:t xml:space="preserve"> have notified instructor in advance of your absence.  If a make-up </w:t>
      </w:r>
      <w:proofErr w:type="gramStart"/>
      <w:r>
        <w:t>is permitted</w:t>
      </w:r>
      <w:proofErr w:type="gramEnd"/>
      <w:r>
        <w:t xml:space="preserve">, the student must take the exam within one week of the original date of the exam unless granted an extension by the instructor.  A failure to take the make-up within the time specified will result in a grade of “F” or “0" for that exam.  It is the responsibility of the student to </w:t>
      </w:r>
      <w:proofErr w:type="gramStart"/>
      <w:r>
        <w:t>make arrangements</w:t>
      </w:r>
      <w:proofErr w:type="gramEnd"/>
      <w:r>
        <w:t xml:space="preserve"> to take the make-up.  All students, without exception, must take the exams.  Those who do not will receive a g</w:t>
      </w:r>
      <w:r w:rsidR="009F3729">
        <w:t>rade of “0" or “F” for the exam</w:t>
      </w:r>
      <w:r>
        <w:t xml:space="preserve">, and it </w:t>
      </w:r>
      <w:proofErr w:type="gramStart"/>
      <w:r>
        <w:rPr>
          <w:b/>
          <w:bCs/>
          <w:u w:val="single"/>
        </w:rPr>
        <w:t>WILL</w:t>
      </w:r>
      <w:r>
        <w:t xml:space="preserve"> be incorporated</w:t>
      </w:r>
      <w:proofErr w:type="gramEnd"/>
      <w:r>
        <w:t xml:space="preserve"> into the final grade.</w:t>
      </w:r>
    </w:p>
    <w:p w14:paraId="76AA08C9" w14:textId="77777777" w:rsidR="00070E90" w:rsidRDefault="00070E90" w:rsidP="00070E90">
      <w:pPr>
        <w:jc w:val="both"/>
      </w:pPr>
    </w:p>
    <w:p w14:paraId="3C79739D" w14:textId="37050A1A" w:rsidR="00070E90" w:rsidRPr="009E0475" w:rsidRDefault="00070E90" w:rsidP="002B24DE">
      <w:pPr>
        <w:jc w:val="both"/>
      </w:pPr>
      <w:r>
        <w:rPr>
          <w:b/>
          <w:bCs/>
          <w:u w:val="single"/>
        </w:rPr>
        <w:t>Note:</w:t>
      </w:r>
      <w:r>
        <w:t xml:space="preserve"> Once any test is distributed, students may </w:t>
      </w:r>
      <w:r>
        <w:rPr>
          <w:b/>
          <w:bCs/>
        </w:rPr>
        <w:t>NOT</w:t>
      </w:r>
      <w:r>
        <w:t xml:space="preserve"> leave the class without permission of the instructor.  This requirement is necessary since students may use the opportunity to look at notes or other study aid to help them pass the exam.  Those students who ignore this request will unfortunately receive a grade of “F” for that exam.</w:t>
      </w:r>
    </w:p>
    <w:p w14:paraId="16E7B718" w14:textId="77777777" w:rsidR="00070E90" w:rsidRDefault="00070E90" w:rsidP="002B24DE">
      <w:pPr>
        <w:jc w:val="both"/>
        <w:rPr>
          <w:b/>
          <w:u w:val="single"/>
        </w:rPr>
      </w:pPr>
    </w:p>
    <w:p w14:paraId="1F080906" w14:textId="6A96737C" w:rsidR="00105690" w:rsidRDefault="00841EF0" w:rsidP="002B24DE">
      <w:pPr>
        <w:jc w:val="both"/>
        <w:rPr>
          <w:b/>
          <w:u w:val="single"/>
        </w:rPr>
      </w:pPr>
      <w:r>
        <w:rPr>
          <w:b/>
          <w:u w:val="single"/>
        </w:rPr>
        <w:t>Attendance and Participation</w:t>
      </w:r>
    </w:p>
    <w:p w14:paraId="252C6DEA" w14:textId="200F7EFA" w:rsidR="009E0475" w:rsidRPr="007C2423" w:rsidRDefault="009E0475" w:rsidP="009E0475">
      <w:pPr>
        <w:jc w:val="both"/>
        <w:rPr>
          <w:b/>
          <w:bCs/>
          <w:u w:val="single"/>
        </w:rPr>
      </w:pPr>
      <w:r>
        <w:t xml:space="preserve">Students </w:t>
      </w:r>
      <w:proofErr w:type="gramStart"/>
      <w:r>
        <w:t>will also be expected</w:t>
      </w:r>
      <w:proofErr w:type="gramEnd"/>
      <w:r>
        <w:t xml:space="preserve"> to attend each class session and to demonstrate effort and contribute to class discussion.  The following is required: attending class regularly, being alert and paying attention to class proceedings (sleeping or daydreaming in class will be penalized), being prepared by having read assigned material before class, contributing to group activities and assignments, answering questions asked by the instructor, asking questions, and sharing observations and insights with the class as a whole.  Students are encouraged to bring texts, reading assignments and course material to class and refer to them to refresh memories if necessary. Failure to attend a class without a written excuse will result in lowering your participation grade.</w:t>
      </w:r>
    </w:p>
    <w:p w14:paraId="34816D5F" w14:textId="77777777" w:rsidR="009E0475" w:rsidRDefault="009E0475" w:rsidP="009E0475">
      <w:pPr>
        <w:jc w:val="both"/>
      </w:pPr>
    </w:p>
    <w:p w14:paraId="644D944D" w14:textId="73538653" w:rsidR="009E0475" w:rsidRPr="005A59B3" w:rsidRDefault="009E0475" w:rsidP="009E0475">
      <w:pPr>
        <w:jc w:val="both"/>
        <w:outlineLvl w:val="0"/>
      </w:pPr>
      <w:r>
        <w:rPr>
          <w:b/>
          <w:bCs/>
          <w:u w:val="single"/>
        </w:rPr>
        <w:t>Additional Assistance:</w:t>
      </w:r>
      <w:r>
        <w:rPr>
          <w:b/>
          <w:bCs/>
        </w:rPr>
        <w:t xml:space="preserve">  </w:t>
      </w:r>
      <w:r>
        <w:t xml:space="preserve">If students ever have questions or need clarification about course topics and class procedure, or are having trouble understanding the material covered in class and in the tests, the instructors will be accessible and available for consultation.  </w:t>
      </w:r>
      <w:r w:rsidRPr="005A59B3">
        <w:rPr>
          <w:bCs/>
          <w:u w:val="single"/>
        </w:rPr>
        <w:t>Students are encouraged to ask questions during class, after class, through e-mail, or by makin</w:t>
      </w:r>
      <w:r>
        <w:rPr>
          <w:bCs/>
          <w:u w:val="single"/>
        </w:rPr>
        <w:t>g an appointment to meet with the graduate assistant or the instructors</w:t>
      </w:r>
      <w:r w:rsidRPr="005A59B3">
        <w:rPr>
          <w:bCs/>
          <w:u w:val="single"/>
        </w:rPr>
        <w:t>.</w:t>
      </w:r>
      <w:r w:rsidRPr="005A59B3">
        <w:t xml:space="preserve"> </w:t>
      </w:r>
    </w:p>
    <w:p w14:paraId="0F3F300F" w14:textId="77777777" w:rsidR="009E0475" w:rsidRDefault="009E0475" w:rsidP="009E0475">
      <w:pPr>
        <w:jc w:val="both"/>
      </w:pPr>
    </w:p>
    <w:p w14:paraId="06235A03" w14:textId="77777777" w:rsidR="009E0475" w:rsidRDefault="009E0475" w:rsidP="009E0475">
      <w:pPr>
        <w:jc w:val="both"/>
      </w:pPr>
      <w:r>
        <w:rPr>
          <w:b/>
          <w:bCs/>
          <w:u w:val="single"/>
        </w:rPr>
        <w:t>Student Responsibilities</w:t>
      </w:r>
      <w:r>
        <w:t xml:space="preserve">: While occasional absences and lateness to class are sometimes unavoidable, excessive absences, chronic lateness, leaving class before it </w:t>
      </w:r>
      <w:proofErr w:type="gramStart"/>
      <w:r>
        <w:t>is ended</w:t>
      </w:r>
      <w:proofErr w:type="gramEnd"/>
      <w:r>
        <w:t xml:space="preserve">, sleeping in class, whispering, giggling and passing notes amongst students are all examples of extremely rude behavior.  Students engaging in, or persisting in, these types of behavior </w:t>
      </w:r>
      <w:proofErr w:type="gramStart"/>
      <w:r>
        <w:t>will be penalized</w:t>
      </w:r>
      <w:proofErr w:type="gramEnd"/>
      <w:r>
        <w:t xml:space="preserve"> - that is, points will be deducted from their final grade.  </w:t>
      </w:r>
      <w:proofErr w:type="gramStart"/>
      <w:r>
        <w:t>Also</w:t>
      </w:r>
      <w:proofErr w:type="gramEnd"/>
      <w:r>
        <w:t xml:space="preserve"> please turn off all pagers/cellular telephones when in the classroom as they can often be distracting during class.</w:t>
      </w:r>
    </w:p>
    <w:p w14:paraId="74BDF8F7" w14:textId="77777777" w:rsidR="009E0475" w:rsidRDefault="009E0475" w:rsidP="009E0475">
      <w:pPr>
        <w:jc w:val="both"/>
      </w:pPr>
      <w:r w:rsidRPr="005A59B3">
        <w:rPr>
          <w:u w:val="single"/>
        </w:rPr>
        <w:lastRenderedPageBreak/>
        <w:t xml:space="preserve">Students will </w:t>
      </w:r>
      <w:proofErr w:type="gramStart"/>
      <w:r w:rsidRPr="005A59B3">
        <w:rPr>
          <w:u w:val="single"/>
        </w:rPr>
        <w:t>be expected</w:t>
      </w:r>
      <w:proofErr w:type="gramEnd"/>
      <w:r w:rsidRPr="005A59B3">
        <w:rPr>
          <w:u w:val="single"/>
        </w:rPr>
        <w:t xml:space="preserve"> to have read the assigned material and be prepared to participate in class discussion</w:t>
      </w:r>
      <w:r>
        <w:t xml:space="preserve">.  While the format of the class periods will be primarily a lecture style, questions from students and discussions </w:t>
      </w:r>
      <w:proofErr w:type="gramStart"/>
      <w:r>
        <w:t>are encouraged</w:t>
      </w:r>
      <w:proofErr w:type="gramEnd"/>
      <w:r>
        <w:t xml:space="preserve"> at all times during the class period.</w:t>
      </w:r>
    </w:p>
    <w:p w14:paraId="08EF9792" w14:textId="77777777" w:rsidR="00841EF0" w:rsidRDefault="00841EF0" w:rsidP="002B24DE">
      <w:pPr>
        <w:jc w:val="both"/>
        <w:rPr>
          <w:b/>
          <w:u w:val="single"/>
        </w:rPr>
      </w:pPr>
    </w:p>
    <w:p w14:paraId="1E4E6187" w14:textId="77777777" w:rsidR="00D76544" w:rsidRPr="001A61FE" w:rsidRDefault="00D76544" w:rsidP="00D76544">
      <w:pPr>
        <w:jc w:val="center"/>
        <w:outlineLvl w:val="0"/>
        <w:rPr>
          <w:b/>
          <w:bCs/>
          <w:sz w:val="22"/>
          <w:szCs w:val="22"/>
          <w:u w:val="single"/>
        </w:rPr>
      </w:pPr>
      <w:r w:rsidRPr="001A61FE">
        <w:rPr>
          <w:b/>
          <w:bCs/>
          <w:sz w:val="22"/>
          <w:szCs w:val="22"/>
          <w:u w:val="single"/>
        </w:rPr>
        <w:t>COURSE CONTENT AND DATES</w:t>
      </w:r>
    </w:p>
    <w:p w14:paraId="568A09CF" w14:textId="3D1998C8" w:rsidR="00D76544" w:rsidRPr="00DA52C0" w:rsidRDefault="00D76544" w:rsidP="00DA52C0">
      <w:pPr>
        <w:tabs>
          <w:tab w:val="center" w:pos="4680"/>
        </w:tabs>
        <w:jc w:val="both"/>
        <w:outlineLvl w:val="0"/>
        <w:rPr>
          <w:sz w:val="22"/>
          <w:szCs w:val="22"/>
        </w:rPr>
      </w:pPr>
      <w:r w:rsidRPr="001A61FE">
        <w:rPr>
          <w:sz w:val="22"/>
          <w:szCs w:val="22"/>
        </w:rPr>
        <w:t xml:space="preserve"> </w:t>
      </w:r>
      <w:r w:rsidRPr="001A61FE">
        <w:rPr>
          <w:sz w:val="22"/>
          <w:szCs w:val="22"/>
        </w:rPr>
        <w:tab/>
      </w:r>
      <w:r w:rsidRPr="00817919">
        <w:rPr>
          <w:b/>
          <w:sz w:val="22"/>
          <w:szCs w:val="22"/>
        </w:rPr>
        <w:t xml:space="preserve"> </w:t>
      </w:r>
    </w:p>
    <w:p w14:paraId="3AC7B7E7" w14:textId="764F9CA2" w:rsidR="00617AB6" w:rsidRPr="001A61FE" w:rsidRDefault="00D76544" w:rsidP="001D767B">
      <w:pPr>
        <w:tabs>
          <w:tab w:val="center" w:pos="4680"/>
        </w:tabs>
        <w:jc w:val="both"/>
        <w:outlineLvl w:val="0"/>
        <w:rPr>
          <w:sz w:val="22"/>
          <w:szCs w:val="22"/>
        </w:rPr>
      </w:pPr>
      <w:r w:rsidRPr="001A61FE">
        <w:rPr>
          <w:sz w:val="22"/>
          <w:szCs w:val="22"/>
        </w:rPr>
        <w:t xml:space="preserve"> </w:t>
      </w:r>
      <w:r w:rsidR="001D767B">
        <w:rPr>
          <w:sz w:val="22"/>
          <w:szCs w:val="22"/>
        </w:rPr>
        <w:t>Monday, September 10</w:t>
      </w:r>
      <w:r w:rsidR="001D767B" w:rsidRPr="001D767B">
        <w:rPr>
          <w:sz w:val="22"/>
          <w:szCs w:val="22"/>
          <w:vertAlign w:val="superscript"/>
        </w:rPr>
        <w:t>th</w:t>
      </w:r>
      <w:r w:rsidR="00617AB6">
        <w:rPr>
          <w:sz w:val="22"/>
          <w:szCs w:val="22"/>
        </w:rPr>
        <w:t>:</w:t>
      </w:r>
    </w:p>
    <w:p w14:paraId="120CA38E" w14:textId="77777777" w:rsidR="00D76544" w:rsidRDefault="00D76544" w:rsidP="00D76544">
      <w:pPr>
        <w:ind w:firstLine="720"/>
        <w:jc w:val="both"/>
        <w:rPr>
          <w:sz w:val="22"/>
          <w:szCs w:val="22"/>
        </w:rPr>
      </w:pPr>
      <w:r w:rsidRPr="001A61FE">
        <w:rPr>
          <w:sz w:val="22"/>
          <w:szCs w:val="22"/>
        </w:rPr>
        <w:t>Syllabus review</w:t>
      </w:r>
    </w:p>
    <w:p w14:paraId="09EB3031" w14:textId="77777777" w:rsidR="00D76544" w:rsidRPr="001A61FE" w:rsidRDefault="00D76544" w:rsidP="00D76544">
      <w:pPr>
        <w:ind w:firstLine="720"/>
        <w:jc w:val="both"/>
        <w:rPr>
          <w:sz w:val="22"/>
          <w:szCs w:val="22"/>
        </w:rPr>
      </w:pPr>
      <w:r>
        <w:rPr>
          <w:sz w:val="22"/>
          <w:szCs w:val="22"/>
        </w:rPr>
        <w:t>Introduction to the Socratic method of teaching</w:t>
      </w:r>
    </w:p>
    <w:p w14:paraId="12B4726E" w14:textId="71A17AA3" w:rsidR="00D76544" w:rsidRPr="009151AE" w:rsidRDefault="00D76544" w:rsidP="00E2266D">
      <w:pPr>
        <w:ind w:firstLine="720"/>
        <w:jc w:val="both"/>
        <w:rPr>
          <w:sz w:val="22"/>
          <w:szCs w:val="22"/>
        </w:rPr>
      </w:pPr>
      <w:r>
        <w:rPr>
          <w:sz w:val="22"/>
          <w:szCs w:val="22"/>
        </w:rPr>
        <w:t xml:space="preserve">Course </w:t>
      </w:r>
      <w:r w:rsidRPr="001A61FE">
        <w:rPr>
          <w:sz w:val="22"/>
          <w:szCs w:val="22"/>
        </w:rPr>
        <w:t xml:space="preserve">Overview of </w:t>
      </w:r>
      <w:r w:rsidRPr="009151AE">
        <w:rPr>
          <w:sz w:val="22"/>
          <w:szCs w:val="22"/>
        </w:rPr>
        <w:t>State Government in Ohio</w:t>
      </w:r>
    </w:p>
    <w:p w14:paraId="2F96A846" w14:textId="77777777" w:rsidR="00D76544" w:rsidRPr="001A61FE" w:rsidRDefault="00D76544" w:rsidP="00D76544">
      <w:pPr>
        <w:ind w:firstLine="720"/>
        <w:jc w:val="both"/>
        <w:rPr>
          <w:sz w:val="22"/>
          <w:szCs w:val="22"/>
        </w:rPr>
      </w:pPr>
      <w:r>
        <w:rPr>
          <w:sz w:val="22"/>
          <w:szCs w:val="22"/>
        </w:rPr>
        <w:t>U.S.</w:t>
      </w:r>
      <w:r w:rsidRPr="001A61FE">
        <w:rPr>
          <w:sz w:val="22"/>
          <w:szCs w:val="22"/>
        </w:rPr>
        <w:t xml:space="preserve"> History and </w:t>
      </w:r>
      <w:r>
        <w:rPr>
          <w:sz w:val="22"/>
          <w:szCs w:val="22"/>
        </w:rPr>
        <w:t>the beginnings of</w:t>
      </w:r>
      <w:r w:rsidRPr="001A61FE">
        <w:rPr>
          <w:sz w:val="22"/>
          <w:szCs w:val="22"/>
        </w:rPr>
        <w:t xml:space="preserve"> </w:t>
      </w:r>
      <w:r>
        <w:rPr>
          <w:sz w:val="22"/>
          <w:szCs w:val="22"/>
        </w:rPr>
        <w:t>"</w:t>
      </w:r>
      <w:r w:rsidRPr="001A61FE">
        <w:rPr>
          <w:sz w:val="22"/>
          <w:szCs w:val="22"/>
        </w:rPr>
        <w:t>Ohio</w:t>
      </w:r>
      <w:r>
        <w:rPr>
          <w:sz w:val="22"/>
          <w:szCs w:val="22"/>
        </w:rPr>
        <w:t>"</w:t>
      </w:r>
    </w:p>
    <w:p w14:paraId="51AD62D0" w14:textId="0DF07B1F" w:rsidR="00D76544" w:rsidRDefault="00D76544" w:rsidP="00E2266D">
      <w:pPr>
        <w:jc w:val="both"/>
        <w:rPr>
          <w:sz w:val="22"/>
          <w:szCs w:val="22"/>
        </w:rPr>
      </w:pPr>
      <w:r w:rsidRPr="001A61FE">
        <w:rPr>
          <w:sz w:val="22"/>
          <w:szCs w:val="22"/>
        </w:rPr>
        <w:tab/>
      </w:r>
      <w:r w:rsidR="00E2266D">
        <w:rPr>
          <w:sz w:val="22"/>
          <w:szCs w:val="22"/>
        </w:rPr>
        <w:t>Read Introduction and Chapters</w:t>
      </w:r>
      <w:r>
        <w:rPr>
          <w:sz w:val="22"/>
          <w:szCs w:val="22"/>
        </w:rPr>
        <w:t xml:space="preserve"> </w:t>
      </w:r>
      <w:r w:rsidR="00E2266D">
        <w:rPr>
          <w:sz w:val="22"/>
          <w:szCs w:val="22"/>
        </w:rPr>
        <w:t>1 &amp; 2</w:t>
      </w:r>
      <w:r>
        <w:rPr>
          <w:sz w:val="22"/>
          <w:szCs w:val="22"/>
        </w:rPr>
        <w:t xml:space="preserve"> </w:t>
      </w:r>
    </w:p>
    <w:p w14:paraId="41C255C1" w14:textId="03B4AF4A" w:rsidR="00D76544" w:rsidRPr="001A61FE" w:rsidRDefault="00D76544" w:rsidP="00D76544">
      <w:pPr>
        <w:ind w:firstLine="720"/>
        <w:jc w:val="both"/>
        <w:rPr>
          <w:sz w:val="22"/>
          <w:szCs w:val="22"/>
        </w:rPr>
      </w:pPr>
      <w:r>
        <w:rPr>
          <w:sz w:val="22"/>
          <w:szCs w:val="22"/>
        </w:rPr>
        <w:t>Hannah Reports</w:t>
      </w:r>
    </w:p>
    <w:p w14:paraId="6C73047E" w14:textId="77777777" w:rsidR="00D76544" w:rsidRDefault="00D76544" w:rsidP="00D76544">
      <w:pPr>
        <w:jc w:val="both"/>
        <w:rPr>
          <w:sz w:val="22"/>
          <w:szCs w:val="22"/>
        </w:rPr>
      </w:pPr>
    </w:p>
    <w:p w14:paraId="6A47407D" w14:textId="3098C333" w:rsidR="00D76544" w:rsidRDefault="00E2266D" w:rsidP="00D76544">
      <w:pPr>
        <w:jc w:val="both"/>
        <w:rPr>
          <w:sz w:val="22"/>
          <w:szCs w:val="22"/>
        </w:rPr>
      </w:pPr>
      <w:r>
        <w:rPr>
          <w:sz w:val="22"/>
          <w:szCs w:val="22"/>
        </w:rPr>
        <w:t>Mon</w:t>
      </w:r>
      <w:r w:rsidR="00D76544" w:rsidRPr="001A61FE">
        <w:rPr>
          <w:sz w:val="22"/>
          <w:szCs w:val="22"/>
        </w:rPr>
        <w:t xml:space="preserve">day, September </w:t>
      </w:r>
      <w:r w:rsidR="00D76544">
        <w:rPr>
          <w:sz w:val="22"/>
          <w:szCs w:val="22"/>
        </w:rPr>
        <w:t>1</w:t>
      </w:r>
      <w:r>
        <w:rPr>
          <w:sz w:val="22"/>
          <w:szCs w:val="22"/>
        </w:rPr>
        <w:t>7</w:t>
      </w:r>
      <w:r w:rsidR="00D76544" w:rsidRPr="00D76544">
        <w:rPr>
          <w:sz w:val="22"/>
          <w:szCs w:val="22"/>
          <w:vertAlign w:val="superscript"/>
        </w:rPr>
        <w:t>th</w:t>
      </w:r>
      <w:r w:rsidR="00D76544" w:rsidRPr="001A61FE">
        <w:rPr>
          <w:sz w:val="22"/>
          <w:szCs w:val="22"/>
        </w:rPr>
        <w:t>:</w:t>
      </w:r>
    </w:p>
    <w:p w14:paraId="514740DC" w14:textId="77777777" w:rsidR="00D76544" w:rsidRDefault="00D76544" w:rsidP="00D76544">
      <w:pPr>
        <w:jc w:val="both"/>
        <w:rPr>
          <w:sz w:val="22"/>
          <w:szCs w:val="22"/>
        </w:rPr>
      </w:pPr>
      <w:r>
        <w:rPr>
          <w:sz w:val="22"/>
          <w:szCs w:val="22"/>
        </w:rPr>
        <w:tab/>
        <w:t>Ohio’s first constitution</w:t>
      </w:r>
    </w:p>
    <w:p w14:paraId="35901F40" w14:textId="77777777" w:rsidR="00D76544" w:rsidRPr="001A61FE" w:rsidRDefault="00D76544" w:rsidP="00D76544">
      <w:pPr>
        <w:jc w:val="both"/>
        <w:rPr>
          <w:sz w:val="22"/>
          <w:szCs w:val="22"/>
        </w:rPr>
      </w:pPr>
      <w:r>
        <w:rPr>
          <w:sz w:val="22"/>
          <w:szCs w:val="22"/>
        </w:rPr>
        <w:tab/>
        <w:t xml:space="preserve">The beginning of </w:t>
      </w:r>
      <w:proofErr w:type="gramStart"/>
      <w:r>
        <w:rPr>
          <w:sz w:val="22"/>
          <w:szCs w:val="22"/>
        </w:rPr>
        <w:t>3</w:t>
      </w:r>
      <w:proofErr w:type="gramEnd"/>
      <w:r>
        <w:rPr>
          <w:sz w:val="22"/>
          <w:szCs w:val="22"/>
        </w:rPr>
        <w:t xml:space="preserve"> branches in Ohio</w:t>
      </w:r>
    </w:p>
    <w:p w14:paraId="2AE589BB" w14:textId="65EE0C6D" w:rsidR="008D20EA" w:rsidRDefault="00D76544" w:rsidP="00D76544">
      <w:pPr>
        <w:jc w:val="both"/>
        <w:rPr>
          <w:sz w:val="22"/>
          <w:szCs w:val="22"/>
        </w:rPr>
      </w:pPr>
      <w:r>
        <w:rPr>
          <w:sz w:val="22"/>
          <w:szCs w:val="22"/>
        </w:rPr>
        <w:tab/>
      </w:r>
      <w:r w:rsidR="008D20EA">
        <w:rPr>
          <w:sz w:val="22"/>
          <w:szCs w:val="22"/>
        </w:rPr>
        <w:t>Legislative Branch</w:t>
      </w:r>
    </w:p>
    <w:p w14:paraId="750BA03B" w14:textId="785FA5F5" w:rsidR="00D76544" w:rsidRDefault="00D76544" w:rsidP="008D20EA">
      <w:pPr>
        <w:ind w:firstLine="720"/>
        <w:jc w:val="both"/>
        <w:rPr>
          <w:sz w:val="22"/>
          <w:szCs w:val="22"/>
        </w:rPr>
      </w:pPr>
      <w:r>
        <w:rPr>
          <w:sz w:val="22"/>
          <w:szCs w:val="22"/>
        </w:rPr>
        <w:t>Chapter 3</w:t>
      </w:r>
      <w:r w:rsidR="008D20EA">
        <w:rPr>
          <w:sz w:val="22"/>
          <w:szCs w:val="22"/>
        </w:rPr>
        <w:t xml:space="preserve"> &amp; 7</w:t>
      </w:r>
    </w:p>
    <w:p w14:paraId="2C7F0F95" w14:textId="18B9251C" w:rsidR="00D76544" w:rsidRPr="00DA52C0" w:rsidRDefault="008D20EA" w:rsidP="008D20EA">
      <w:pPr>
        <w:jc w:val="both"/>
        <w:rPr>
          <w:sz w:val="22"/>
          <w:szCs w:val="22"/>
        </w:rPr>
      </w:pPr>
      <w:r>
        <w:rPr>
          <w:sz w:val="22"/>
          <w:szCs w:val="22"/>
        </w:rPr>
        <w:tab/>
      </w:r>
      <w:r w:rsidR="00D76544">
        <w:rPr>
          <w:sz w:val="22"/>
          <w:szCs w:val="22"/>
        </w:rPr>
        <w:t>Hannah Reports</w:t>
      </w:r>
    </w:p>
    <w:p w14:paraId="60254E93" w14:textId="77777777" w:rsidR="00D76544" w:rsidRPr="000579E6" w:rsidRDefault="00D76544" w:rsidP="00D76544">
      <w:pPr>
        <w:jc w:val="both"/>
        <w:rPr>
          <w:sz w:val="22"/>
          <w:szCs w:val="22"/>
        </w:rPr>
      </w:pPr>
    </w:p>
    <w:p w14:paraId="0C56519A" w14:textId="28B03F95" w:rsidR="00123ECE" w:rsidRDefault="00DA52C0" w:rsidP="00D76544">
      <w:pPr>
        <w:jc w:val="both"/>
        <w:rPr>
          <w:sz w:val="22"/>
          <w:szCs w:val="22"/>
        </w:rPr>
      </w:pPr>
      <w:r>
        <w:rPr>
          <w:sz w:val="22"/>
          <w:szCs w:val="22"/>
        </w:rPr>
        <w:t>Mon</w:t>
      </w:r>
      <w:r w:rsidR="00620BF8">
        <w:rPr>
          <w:sz w:val="22"/>
          <w:szCs w:val="22"/>
        </w:rPr>
        <w:t xml:space="preserve">day, September </w:t>
      </w:r>
      <w:r>
        <w:rPr>
          <w:sz w:val="22"/>
          <w:szCs w:val="22"/>
        </w:rPr>
        <w:t>24</w:t>
      </w:r>
      <w:r w:rsidR="008C66FE" w:rsidRPr="008C66FE">
        <w:rPr>
          <w:sz w:val="22"/>
          <w:szCs w:val="22"/>
          <w:vertAlign w:val="superscript"/>
        </w:rPr>
        <w:t>th</w:t>
      </w:r>
      <w:r w:rsidR="00D76544" w:rsidRPr="001A61FE">
        <w:rPr>
          <w:sz w:val="22"/>
          <w:szCs w:val="22"/>
        </w:rPr>
        <w:t>:</w:t>
      </w:r>
    </w:p>
    <w:p w14:paraId="5C7F44B4" w14:textId="2869286B" w:rsidR="004B6C2A" w:rsidRDefault="004B6C2A" w:rsidP="004B6C2A">
      <w:pPr>
        <w:tabs>
          <w:tab w:val="center" w:pos="4680"/>
        </w:tabs>
        <w:jc w:val="both"/>
        <w:outlineLvl w:val="0"/>
        <w:rPr>
          <w:sz w:val="22"/>
          <w:szCs w:val="22"/>
        </w:rPr>
      </w:pPr>
      <w:r>
        <w:rPr>
          <w:sz w:val="22"/>
          <w:szCs w:val="22"/>
        </w:rPr>
        <w:t xml:space="preserve">             Executive Branch (Appointed)</w:t>
      </w:r>
    </w:p>
    <w:p w14:paraId="197B9937" w14:textId="77777777" w:rsidR="004B6C2A" w:rsidRPr="001A61FE" w:rsidRDefault="004B6C2A" w:rsidP="004B6C2A">
      <w:pPr>
        <w:tabs>
          <w:tab w:val="center" w:pos="4680"/>
        </w:tabs>
        <w:jc w:val="both"/>
        <w:outlineLvl w:val="0"/>
        <w:rPr>
          <w:sz w:val="22"/>
          <w:szCs w:val="22"/>
        </w:rPr>
      </w:pPr>
      <w:r>
        <w:rPr>
          <w:sz w:val="22"/>
          <w:szCs w:val="22"/>
        </w:rPr>
        <w:t xml:space="preserve">             Executive Branch (Elected)</w:t>
      </w:r>
    </w:p>
    <w:p w14:paraId="35B19511" w14:textId="77777777" w:rsidR="004B6C2A" w:rsidRPr="001050E2" w:rsidRDefault="004B6C2A" w:rsidP="004B6C2A">
      <w:pPr>
        <w:tabs>
          <w:tab w:val="left" w:pos="720"/>
        </w:tabs>
        <w:outlineLvl w:val="0"/>
        <w:rPr>
          <w:sz w:val="22"/>
          <w:szCs w:val="22"/>
        </w:rPr>
      </w:pPr>
      <w:r>
        <w:rPr>
          <w:b/>
          <w:sz w:val="22"/>
          <w:szCs w:val="22"/>
        </w:rPr>
        <w:t xml:space="preserve">             </w:t>
      </w:r>
      <w:r>
        <w:rPr>
          <w:sz w:val="22"/>
          <w:szCs w:val="22"/>
        </w:rPr>
        <w:t>Chapters 8 &amp; 10</w:t>
      </w:r>
    </w:p>
    <w:p w14:paraId="78B08EF4" w14:textId="77777777" w:rsidR="004B6C2A" w:rsidRPr="00123ECE" w:rsidRDefault="004B6C2A" w:rsidP="004B6C2A">
      <w:pPr>
        <w:tabs>
          <w:tab w:val="left" w:pos="720"/>
        </w:tabs>
        <w:outlineLvl w:val="0"/>
        <w:rPr>
          <w:sz w:val="22"/>
          <w:szCs w:val="22"/>
        </w:rPr>
      </w:pPr>
      <w:r>
        <w:rPr>
          <w:b/>
          <w:sz w:val="22"/>
          <w:szCs w:val="22"/>
        </w:rPr>
        <w:t xml:space="preserve">             </w:t>
      </w:r>
      <w:r>
        <w:rPr>
          <w:sz w:val="22"/>
          <w:szCs w:val="22"/>
        </w:rPr>
        <w:t>Hannah Reports</w:t>
      </w:r>
    </w:p>
    <w:p w14:paraId="71C67F12" w14:textId="0DA931F0" w:rsidR="00D76544" w:rsidRPr="009151AE" w:rsidRDefault="00D76544" w:rsidP="00D76544">
      <w:pPr>
        <w:jc w:val="both"/>
        <w:rPr>
          <w:sz w:val="22"/>
          <w:szCs w:val="22"/>
        </w:rPr>
      </w:pPr>
      <w:r>
        <w:rPr>
          <w:sz w:val="22"/>
          <w:szCs w:val="22"/>
        </w:rPr>
        <w:t xml:space="preserve"> </w:t>
      </w:r>
    </w:p>
    <w:p w14:paraId="53AD2DCD" w14:textId="14DA5C49" w:rsidR="00123ECE" w:rsidRDefault="00D76544" w:rsidP="00D76544">
      <w:pPr>
        <w:jc w:val="both"/>
        <w:rPr>
          <w:sz w:val="22"/>
          <w:szCs w:val="22"/>
        </w:rPr>
      </w:pPr>
      <w:r w:rsidRPr="001A61FE">
        <w:rPr>
          <w:sz w:val="22"/>
          <w:szCs w:val="22"/>
        </w:rPr>
        <w:t xml:space="preserve">Monday, </w:t>
      </w:r>
      <w:r w:rsidR="0082153E">
        <w:rPr>
          <w:sz w:val="22"/>
          <w:szCs w:val="22"/>
        </w:rPr>
        <w:t>October 1</w:t>
      </w:r>
      <w:r w:rsidR="0082153E">
        <w:rPr>
          <w:sz w:val="22"/>
          <w:szCs w:val="22"/>
          <w:vertAlign w:val="superscript"/>
        </w:rPr>
        <w:t>st</w:t>
      </w:r>
      <w:r>
        <w:rPr>
          <w:sz w:val="22"/>
          <w:szCs w:val="22"/>
        </w:rPr>
        <w:t>:</w:t>
      </w:r>
    </w:p>
    <w:p w14:paraId="4EF99778" w14:textId="2E73C3C8" w:rsidR="00E7268B" w:rsidRPr="001A61FE" w:rsidRDefault="00E7268B" w:rsidP="00E7268B">
      <w:pPr>
        <w:tabs>
          <w:tab w:val="center" w:pos="4680"/>
        </w:tabs>
        <w:jc w:val="both"/>
        <w:outlineLvl w:val="0"/>
        <w:rPr>
          <w:sz w:val="22"/>
          <w:szCs w:val="22"/>
        </w:rPr>
      </w:pPr>
      <w:r>
        <w:rPr>
          <w:sz w:val="22"/>
          <w:szCs w:val="22"/>
        </w:rPr>
        <w:t xml:space="preserve">             The Judicial Branch and Courts in Ohio</w:t>
      </w:r>
    </w:p>
    <w:p w14:paraId="5834A3D8" w14:textId="77777777" w:rsidR="00E7268B" w:rsidRDefault="00E7268B" w:rsidP="00E7268B">
      <w:pPr>
        <w:tabs>
          <w:tab w:val="left" w:pos="720"/>
          <w:tab w:val="center" w:pos="4680"/>
        </w:tabs>
        <w:jc w:val="both"/>
        <w:outlineLvl w:val="0"/>
        <w:rPr>
          <w:sz w:val="22"/>
          <w:szCs w:val="22"/>
        </w:rPr>
      </w:pPr>
      <w:r w:rsidRPr="001A61FE">
        <w:rPr>
          <w:sz w:val="22"/>
          <w:szCs w:val="22"/>
        </w:rPr>
        <w:tab/>
      </w:r>
      <w:r>
        <w:rPr>
          <w:sz w:val="22"/>
          <w:szCs w:val="22"/>
        </w:rPr>
        <w:t>Chapters 9 and 14</w:t>
      </w:r>
    </w:p>
    <w:p w14:paraId="6672DA8A" w14:textId="7310C4EB" w:rsidR="00620BF8" w:rsidRDefault="00E7268B" w:rsidP="002415E8">
      <w:pPr>
        <w:tabs>
          <w:tab w:val="left" w:pos="720"/>
          <w:tab w:val="center" w:pos="4680"/>
        </w:tabs>
        <w:jc w:val="both"/>
        <w:outlineLvl w:val="0"/>
        <w:rPr>
          <w:sz w:val="22"/>
          <w:szCs w:val="22"/>
        </w:rPr>
      </w:pPr>
      <w:r>
        <w:rPr>
          <w:sz w:val="22"/>
          <w:szCs w:val="22"/>
        </w:rPr>
        <w:t xml:space="preserve">             Hannah Reports</w:t>
      </w:r>
    </w:p>
    <w:p w14:paraId="655F52C5" w14:textId="77777777" w:rsidR="002415E8" w:rsidRDefault="002415E8" w:rsidP="002415E8">
      <w:pPr>
        <w:tabs>
          <w:tab w:val="left" w:pos="720"/>
          <w:tab w:val="center" w:pos="4680"/>
        </w:tabs>
        <w:jc w:val="both"/>
        <w:outlineLvl w:val="0"/>
        <w:rPr>
          <w:sz w:val="22"/>
          <w:szCs w:val="22"/>
        </w:rPr>
      </w:pPr>
    </w:p>
    <w:p w14:paraId="3BA3927F" w14:textId="40B8D078" w:rsidR="00123ECE" w:rsidRDefault="00620BF8" w:rsidP="00135C6D">
      <w:pPr>
        <w:tabs>
          <w:tab w:val="center" w:pos="4680"/>
        </w:tabs>
        <w:jc w:val="both"/>
        <w:outlineLvl w:val="0"/>
        <w:rPr>
          <w:sz w:val="22"/>
          <w:szCs w:val="22"/>
        </w:rPr>
      </w:pPr>
      <w:r>
        <w:rPr>
          <w:sz w:val="22"/>
          <w:szCs w:val="22"/>
        </w:rPr>
        <w:t>Mon</w:t>
      </w:r>
      <w:r w:rsidR="00D76544" w:rsidRPr="001A61FE">
        <w:rPr>
          <w:sz w:val="22"/>
          <w:szCs w:val="22"/>
        </w:rPr>
        <w:t xml:space="preserve">day, </w:t>
      </w:r>
      <w:r w:rsidR="00D76544">
        <w:rPr>
          <w:sz w:val="22"/>
          <w:szCs w:val="22"/>
        </w:rPr>
        <w:t xml:space="preserve">October </w:t>
      </w:r>
      <w:r>
        <w:rPr>
          <w:sz w:val="22"/>
          <w:szCs w:val="22"/>
        </w:rPr>
        <w:t>8</w:t>
      </w:r>
      <w:r>
        <w:rPr>
          <w:sz w:val="22"/>
          <w:szCs w:val="22"/>
          <w:vertAlign w:val="superscript"/>
        </w:rPr>
        <w:t>tht</w:t>
      </w:r>
      <w:r w:rsidR="00D76544" w:rsidRPr="001A61FE">
        <w:rPr>
          <w:sz w:val="22"/>
          <w:szCs w:val="22"/>
        </w:rPr>
        <w:t>:</w:t>
      </w:r>
    </w:p>
    <w:p w14:paraId="0A13A2A9" w14:textId="44A52D36" w:rsidR="00D76544" w:rsidRDefault="00123ECE" w:rsidP="00D76544">
      <w:pPr>
        <w:tabs>
          <w:tab w:val="center" w:pos="4680"/>
        </w:tabs>
        <w:jc w:val="both"/>
        <w:outlineLvl w:val="0"/>
        <w:rPr>
          <w:sz w:val="22"/>
          <w:szCs w:val="22"/>
        </w:rPr>
      </w:pPr>
      <w:r>
        <w:rPr>
          <w:sz w:val="22"/>
          <w:szCs w:val="22"/>
        </w:rPr>
        <w:t xml:space="preserve">             </w:t>
      </w:r>
      <w:r w:rsidR="00D76544">
        <w:rPr>
          <w:sz w:val="22"/>
          <w:szCs w:val="22"/>
        </w:rPr>
        <w:t xml:space="preserve">No Class, </w:t>
      </w:r>
      <w:r w:rsidR="008C66FE">
        <w:rPr>
          <w:sz w:val="22"/>
          <w:szCs w:val="22"/>
        </w:rPr>
        <w:t xml:space="preserve">“Columbus Day” </w:t>
      </w:r>
      <w:r w:rsidR="00D76544">
        <w:rPr>
          <w:sz w:val="22"/>
          <w:szCs w:val="22"/>
        </w:rPr>
        <w:t>Statehouse Closed</w:t>
      </w:r>
    </w:p>
    <w:p w14:paraId="18FFE481" w14:textId="033EE2F4" w:rsidR="001C1DB7" w:rsidRDefault="001C1DB7" w:rsidP="00D76544">
      <w:pPr>
        <w:tabs>
          <w:tab w:val="center" w:pos="4680"/>
        </w:tabs>
        <w:jc w:val="both"/>
        <w:outlineLvl w:val="0"/>
        <w:rPr>
          <w:b/>
          <w:sz w:val="22"/>
          <w:szCs w:val="22"/>
        </w:rPr>
      </w:pPr>
      <w:r>
        <w:rPr>
          <w:sz w:val="22"/>
          <w:szCs w:val="22"/>
        </w:rPr>
        <w:t xml:space="preserve">             </w:t>
      </w:r>
      <w:r w:rsidRPr="001C1DB7">
        <w:rPr>
          <w:b/>
          <w:sz w:val="22"/>
          <w:szCs w:val="22"/>
        </w:rPr>
        <w:t xml:space="preserve">Students encouraged </w:t>
      </w:r>
      <w:proofErr w:type="gramStart"/>
      <w:r w:rsidRPr="001C1DB7">
        <w:rPr>
          <w:b/>
          <w:sz w:val="22"/>
          <w:szCs w:val="22"/>
        </w:rPr>
        <w:t>to visit</w:t>
      </w:r>
      <w:proofErr w:type="gramEnd"/>
      <w:r w:rsidRPr="001C1DB7">
        <w:rPr>
          <w:b/>
          <w:sz w:val="22"/>
          <w:szCs w:val="22"/>
        </w:rPr>
        <w:t xml:space="preserve"> Kent Campus for any administrative/academic appointments</w:t>
      </w:r>
    </w:p>
    <w:p w14:paraId="5BCC36C4" w14:textId="77777777" w:rsidR="008D20EA" w:rsidRDefault="008D20EA" w:rsidP="00D76544">
      <w:pPr>
        <w:tabs>
          <w:tab w:val="center" w:pos="4680"/>
        </w:tabs>
        <w:jc w:val="both"/>
        <w:outlineLvl w:val="0"/>
        <w:rPr>
          <w:b/>
          <w:sz w:val="22"/>
          <w:szCs w:val="22"/>
        </w:rPr>
      </w:pPr>
    </w:p>
    <w:p w14:paraId="07945B48" w14:textId="00AA607C" w:rsidR="009723A9" w:rsidRDefault="009723A9" w:rsidP="009723A9">
      <w:pPr>
        <w:tabs>
          <w:tab w:val="center" w:pos="4680"/>
        </w:tabs>
        <w:jc w:val="both"/>
        <w:outlineLvl w:val="0"/>
        <w:rPr>
          <w:sz w:val="22"/>
          <w:szCs w:val="22"/>
        </w:rPr>
      </w:pPr>
      <w:r>
        <w:rPr>
          <w:sz w:val="22"/>
          <w:szCs w:val="22"/>
        </w:rPr>
        <w:t>Tues</w:t>
      </w:r>
      <w:r w:rsidRPr="001A61FE">
        <w:rPr>
          <w:sz w:val="22"/>
          <w:szCs w:val="22"/>
        </w:rPr>
        <w:t xml:space="preserve">day, October </w:t>
      </w:r>
      <w:r>
        <w:rPr>
          <w:sz w:val="22"/>
          <w:szCs w:val="22"/>
        </w:rPr>
        <w:t>9</w:t>
      </w:r>
      <w:r w:rsidRPr="008C66FE">
        <w:rPr>
          <w:sz w:val="22"/>
          <w:szCs w:val="22"/>
          <w:vertAlign w:val="superscript"/>
        </w:rPr>
        <w:t>th</w:t>
      </w:r>
      <w:r>
        <w:rPr>
          <w:sz w:val="22"/>
          <w:szCs w:val="22"/>
        </w:rPr>
        <w:t>:</w:t>
      </w:r>
    </w:p>
    <w:p w14:paraId="1946E1A8" w14:textId="0E3417B8" w:rsidR="009723A9" w:rsidRDefault="009723A9" w:rsidP="00A511B5">
      <w:pPr>
        <w:ind w:left="720"/>
        <w:jc w:val="both"/>
        <w:rPr>
          <w:sz w:val="22"/>
          <w:szCs w:val="22"/>
        </w:rPr>
      </w:pPr>
      <w:r w:rsidRPr="001A61FE">
        <w:rPr>
          <w:b/>
          <w:sz w:val="22"/>
          <w:szCs w:val="22"/>
        </w:rPr>
        <w:t>First Exam</w:t>
      </w:r>
    </w:p>
    <w:p w14:paraId="7F7EB2A0" w14:textId="77777777" w:rsidR="00A511B5" w:rsidRDefault="00A511B5" w:rsidP="00D76544">
      <w:pPr>
        <w:tabs>
          <w:tab w:val="center" w:pos="4680"/>
        </w:tabs>
        <w:jc w:val="both"/>
        <w:outlineLvl w:val="0"/>
        <w:rPr>
          <w:sz w:val="22"/>
          <w:szCs w:val="22"/>
        </w:rPr>
      </w:pPr>
    </w:p>
    <w:p w14:paraId="0492DCDB" w14:textId="4F3555D8" w:rsidR="00123ECE" w:rsidRDefault="00135C6D" w:rsidP="00D76544">
      <w:pPr>
        <w:tabs>
          <w:tab w:val="center" w:pos="4680"/>
        </w:tabs>
        <w:jc w:val="both"/>
        <w:outlineLvl w:val="0"/>
        <w:rPr>
          <w:sz w:val="22"/>
          <w:szCs w:val="22"/>
        </w:rPr>
      </w:pPr>
      <w:r>
        <w:rPr>
          <w:sz w:val="22"/>
          <w:szCs w:val="22"/>
        </w:rPr>
        <w:t>Mon</w:t>
      </w:r>
      <w:r w:rsidR="00D76544" w:rsidRPr="001A61FE">
        <w:rPr>
          <w:sz w:val="22"/>
          <w:szCs w:val="22"/>
        </w:rPr>
        <w:t xml:space="preserve">day, October </w:t>
      </w:r>
      <w:r>
        <w:rPr>
          <w:sz w:val="22"/>
          <w:szCs w:val="22"/>
        </w:rPr>
        <w:t>15</w:t>
      </w:r>
      <w:r w:rsidR="008C66FE" w:rsidRPr="008C66FE">
        <w:rPr>
          <w:sz w:val="22"/>
          <w:szCs w:val="22"/>
          <w:vertAlign w:val="superscript"/>
        </w:rPr>
        <w:t>th</w:t>
      </w:r>
      <w:r w:rsidR="00123ECE">
        <w:rPr>
          <w:sz w:val="22"/>
          <w:szCs w:val="22"/>
        </w:rPr>
        <w:t>:</w:t>
      </w:r>
    </w:p>
    <w:p w14:paraId="31340FBF" w14:textId="1015DDF6" w:rsidR="00006ADD" w:rsidRDefault="00006ADD" w:rsidP="00006ADD">
      <w:pPr>
        <w:ind w:firstLine="720"/>
        <w:jc w:val="both"/>
        <w:rPr>
          <w:sz w:val="22"/>
          <w:szCs w:val="22"/>
        </w:rPr>
      </w:pPr>
      <w:r>
        <w:rPr>
          <w:sz w:val="22"/>
          <w:szCs w:val="22"/>
        </w:rPr>
        <w:lastRenderedPageBreak/>
        <w:t>How it really works:</w:t>
      </w:r>
    </w:p>
    <w:p w14:paraId="354CF106" w14:textId="77777777" w:rsidR="00006ADD" w:rsidRDefault="00006ADD" w:rsidP="00006ADD">
      <w:pPr>
        <w:pStyle w:val="ListParagraph"/>
        <w:numPr>
          <w:ilvl w:val="0"/>
          <w:numId w:val="7"/>
        </w:numPr>
        <w:jc w:val="both"/>
        <w:rPr>
          <w:sz w:val="22"/>
          <w:szCs w:val="22"/>
        </w:rPr>
      </w:pPr>
      <w:r>
        <w:rPr>
          <w:sz w:val="22"/>
          <w:szCs w:val="22"/>
        </w:rPr>
        <w:t>Where the money comes from</w:t>
      </w:r>
    </w:p>
    <w:p w14:paraId="63C73677" w14:textId="77777777" w:rsidR="00006ADD" w:rsidRPr="006F769A" w:rsidRDefault="00006ADD" w:rsidP="00006ADD">
      <w:pPr>
        <w:pStyle w:val="ListParagraph"/>
        <w:numPr>
          <w:ilvl w:val="0"/>
          <w:numId w:val="7"/>
        </w:numPr>
        <w:jc w:val="both"/>
        <w:rPr>
          <w:sz w:val="22"/>
          <w:szCs w:val="22"/>
        </w:rPr>
      </w:pPr>
      <w:r>
        <w:rPr>
          <w:sz w:val="22"/>
          <w:szCs w:val="22"/>
        </w:rPr>
        <w:t>H</w:t>
      </w:r>
      <w:r w:rsidRPr="006F769A">
        <w:rPr>
          <w:sz w:val="22"/>
          <w:szCs w:val="22"/>
        </w:rPr>
        <w:t>ow the money is spent (how a bill becomes a law)</w:t>
      </w:r>
    </w:p>
    <w:p w14:paraId="6C81516A" w14:textId="77777777" w:rsidR="00006ADD" w:rsidRDefault="00006ADD" w:rsidP="00006ADD">
      <w:pPr>
        <w:jc w:val="both"/>
        <w:rPr>
          <w:sz w:val="22"/>
          <w:szCs w:val="22"/>
        </w:rPr>
      </w:pPr>
      <w:r>
        <w:rPr>
          <w:sz w:val="22"/>
          <w:szCs w:val="22"/>
        </w:rPr>
        <w:tab/>
        <w:t>Chapter 4</w:t>
      </w:r>
    </w:p>
    <w:p w14:paraId="381D35B6" w14:textId="77777777" w:rsidR="00006ADD" w:rsidRDefault="00006ADD" w:rsidP="00006ADD">
      <w:pPr>
        <w:jc w:val="both"/>
        <w:rPr>
          <w:sz w:val="22"/>
          <w:szCs w:val="22"/>
        </w:rPr>
      </w:pPr>
      <w:r>
        <w:rPr>
          <w:sz w:val="22"/>
          <w:szCs w:val="22"/>
        </w:rPr>
        <w:tab/>
        <w:t>Hannah Reports</w:t>
      </w:r>
    </w:p>
    <w:p w14:paraId="53A257AA" w14:textId="77777777" w:rsidR="00006ADD" w:rsidRDefault="00006ADD" w:rsidP="00006ADD">
      <w:pPr>
        <w:jc w:val="both"/>
        <w:rPr>
          <w:sz w:val="22"/>
          <w:szCs w:val="22"/>
        </w:rPr>
      </w:pPr>
      <w:r>
        <w:rPr>
          <w:sz w:val="22"/>
          <w:szCs w:val="22"/>
        </w:rPr>
        <w:t xml:space="preserve">   </w:t>
      </w:r>
      <w:r>
        <w:rPr>
          <w:sz w:val="22"/>
          <w:szCs w:val="22"/>
        </w:rPr>
        <w:tab/>
        <w:t>Review for second exam</w:t>
      </w:r>
    </w:p>
    <w:p w14:paraId="3F6583A7" w14:textId="77777777" w:rsidR="00006ADD" w:rsidRDefault="00006ADD" w:rsidP="00D76544">
      <w:pPr>
        <w:jc w:val="both"/>
        <w:rPr>
          <w:sz w:val="22"/>
          <w:szCs w:val="22"/>
        </w:rPr>
      </w:pPr>
    </w:p>
    <w:p w14:paraId="75A0AF8F" w14:textId="04EF8183" w:rsidR="00123ECE" w:rsidRDefault="00D76544" w:rsidP="00D76544">
      <w:pPr>
        <w:jc w:val="both"/>
        <w:rPr>
          <w:sz w:val="22"/>
          <w:szCs w:val="22"/>
        </w:rPr>
      </w:pPr>
      <w:r w:rsidRPr="001A61FE">
        <w:rPr>
          <w:sz w:val="22"/>
          <w:szCs w:val="22"/>
        </w:rPr>
        <w:t>Monday, October 2</w:t>
      </w:r>
      <w:r w:rsidR="006F769A">
        <w:rPr>
          <w:sz w:val="22"/>
          <w:szCs w:val="22"/>
        </w:rPr>
        <w:t>2</w:t>
      </w:r>
      <w:r w:rsidR="006F769A">
        <w:rPr>
          <w:sz w:val="22"/>
          <w:szCs w:val="22"/>
          <w:vertAlign w:val="superscript"/>
        </w:rPr>
        <w:t>nd</w:t>
      </w:r>
      <w:r w:rsidR="00123ECE">
        <w:rPr>
          <w:sz w:val="22"/>
          <w:szCs w:val="22"/>
        </w:rPr>
        <w:t>:</w:t>
      </w:r>
    </w:p>
    <w:p w14:paraId="5911C39D" w14:textId="34E542E3" w:rsidR="00006ADD" w:rsidRDefault="00006ADD" w:rsidP="00006ADD">
      <w:pPr>
        <w:ind w:firstLine="720"/>
        <w:jc w:val="both"/>
        <w:rPr>
          <w:sz w:val="22"/>
          <w:szCs w:val="22"/>
        </w:rPr>
      </w:pPr>
      <w:r>
        <w:rPr>
          <w:sz w:val="22"/>
          <w:szCs w:val="22"/>
        </w:rPr>
        <w:t>Campaigns and elections</w:t>
      </w:r>
    </w:p>
    <w:p w14:paraId="198A36B7" w14:textId="77777777" w:rsidR="00006ADD" w:rsidRDefault="00006ADD" w:rsidP="00006ADD">
      <w:pPr>
        <w:jc w:val="both"/>
        <w:rPr>
          <w:sz w:val="22"/>
          <w:szCs w:val="22"/>
        </w:rPr>
      </w:pPr>
      <w:r>
        <w:rPr>
          <w:sz w:val="22"/>
          <w:szCs w:val="22"/>
        </w:rPr>
        <w:tab/>
        <w:t>Chapter 6</w:t>
      </w:r>
    </w:p>
    <w:p w14:paraId="6661D003" w14:textId="77777777" w:rsidR="00006ADD" w:rsidRDefault="00006ADD" w:rsidP="00006ADD">
      <w:pPr>
        <w:jc w:val="both"/>
        <w:rPr>
          <w:sz w:val="22"/>
          <w:szCs w:val="22"/>
        </w:rPr>
      </w:pPr>
      <w:r>
        <w:rPr>
          <w:sz w:val="22"/>
          <w:szCs w:val="22"/>
        </w:rPr>
        <w:tab/>
        <w:t>Hannah Reports</w:t>
      </w:r>
    </w:p>
    <w:p w14:paraId="5175F282" w14:textId="77777777" w:rsidR="00006ADD" w:rsidRPr="001A61FE" w:rsidRDefault="00006ADD" w:rsidP="00006ADD">
      <w:pPr>
        <w:jc w:val="both"/>
        <w:rPr>
          <w:sz w:val="22"/>
          <w:szCs w:val="22"/>
        </w:rPr>
      </w:pPr>
    </w:p>
    <w:p w14:paraId="3AA55290" w14:textId="0DAE514D" w:rsidR="00123ECE" w:rsidRDefault="00D76544" w:rsidP="00D76544">
      <w:pPr>
        <w:jc w:val="both"/>
        <w:rPr>
          <w:sz w:val="22"/>
          <w:szCs w:val="22"/>
        </w:rPr>
      </w:pPr>
      <w:r w:rsidRPr="001A61FE">
        <w:rPr>
          <w:sz w:val="22"/>
          <w:szCs w:val="22"/>
        </w:rPr>
        <w:t xml:space="preserve">Monday, </w:t>
      </w:r>
      <w:r>
        <w:rPr>
          <w:sz w:val="22"/>
          <w:szCs w:val="22"/>
        </w:rPr>
        <w:t xml:space="preserve">October </w:t>
      </w:r>
      <w:r w:rsidR="00696D70">
        <w:rPr>
          <w:sz w:val="22"/>
          <w:szCs w:val="22"/>
        </w:rPr>
        <w:t>29</w:t>
      </w:r>
      <w:r w:rsidR="008C66FE" w:rsidRPr="008C66FE">
        <w:rPr>
          <w:sz w:val="22"/>
          <w:szCs w:val="22"/>
          <w:vertAlign w:val="superscript"/>
        </w:rPr>
        <w:t>th</w:t>
      </w:r>
      <w:r w:rsidR="00123ECE">
        <w:rPr>
          <w:sz w:val="22"/>
          <w:szCs w:val="22"/>
        </w:rPr>
        <w:t>:</w:t>
      </w:r>
    </w:p>
    <w:p w14:paraId="28205C15" w14:textId="0CEEC76E" w:rsidR="00006ADD" w:rsidRDefault="00006ADD" w:rsidP="00006ADD">
      <w:pPr>
        <w:ind w:firstLine="720"/>
        <w:jc w:val="both"/>
        <w:rPr>
          <w:sz w:val="22"/>
          <w:szCs w:val="22"/>
        </w:rPr>
      </w:pPr>
      <w:r>
        <w:rPr>
          <w:sz w:val="22"/>
          <w:szCs w:val="22"/>
        </w:rPr>
        <w:t>The people, parties, campaigns, and elections</w:t>
      </w:r>
    </w:p>
    <w:p w14:paraId="7C79652C" w14:textId="77777777" w:rsidR="00006ADD" w:rsidRDefault="00006ADD" w:rsidP="00006ADD">
      <w:pPr>
        <w:jc w:val="both"/>
        <w:rPr>
          <w:sz w:val="22"/>
          <w:szCs w:val="22"/>
        </w:rPr>
      </w:pPr>
      <w:r>
        <w:rPr>
          <w:sz w:val="22"/>
          <w:szCs w:val="22"/>
        </w:rPr>
        <w:tab/>
        <w:t>Chapter 5</w:t>
      </w:r>
    </w:p>
    <w:p w14:paraId="582B3721" w14:textId="77777777" w:rsidR="00006ADD" w:rsidRPr="000579E6" w:rsidRDefault="00006ADD" w:rsidP="00006ADD">
      <w:pPr>
        <w:jc w:val="both"/>
        <w:rPr>
          <w:sz w:val="22"/>
          <w:szCs w:val="22"/>
        </w:rPr>
      </w:pPr>
      <w:r>
        <w:rPr>
          <w:sz w:val="22"/>
          <w:szCs w:val="22"/>
        </w:rPr>
        <w:tab/>
        <w:t>Hannah Reports</w:t>
      </w:r>
    </w:p>
    <w:p w14:paraId="08965D7A" w14:textId="77777777" w:rsidR="00607FE4" w:rsidRDefault="00607FE4" w:rsidP="00D76544">
      <w:pPr>
        <w:jc w:val="both"/>
        <w:rPr>
          <w:sz w:val="22"/>
          <w:szCs w:val="22"/>
        </w:rPr>
      </w:pPr>
    </w:p>
    <w:p w14:paraId="638CEF14" w14:textId="0C88E54D" w:rsidR="008C66FE" w:rsidRDefault="00D76544" w:rsidP="00D76544">
      <w:pPr>
        <w:jc w:val="both"/>
        <w:rPr>
          <w:sz w:val="22"/>
          <w:szCs w:val="22"/>
        </w:rPr>
      </w:pPr>
      <w:r w:rsidRPr="001A61FE">
        <w:rPr>
          <w:sz w:val="22"/>
          <w:szCs w:val="22"/>
        </w:rPr>
        <w:t xml:space="preserve">Monday, November </w:t>
      </w:r>
      <w:r w:rsidR="007854B8">
        <w:rPr>
          <w:sz w:val="22"/>
          <w:szCs w:val="22"/>
        </w:rPr>
        <w:t>5</w:t>
      </w:r>
      <w:r w:rsidR="008C66FE" w:rsidRPr="008C66FE">
        <w:rPr>
          <w:sz w:val="22"/>
          <w:szCs w:val="22"/>
          <w:vertAlign w:val="superscript"/>
        </w:rPr>
        <w:t>th</w:t>
      </w:r>
      <w:r w:rsidRPr="001A61FE">
        <w:rPr>
          <w:sz w:val="22"/>
          <w:szCs w:val="22"/>
        </w:rPr>
        <w:t>:</w:t>
      </w:r>
    </w:p>
    <w:p w14:paraId="52363DDF" w14:textId="30BCC98D" w:rsidR="00D76544" w:rsidRPr="001A61FE" w:rsidRDefault="00D76544" w:rsidP="008C66FE">
      <w:pPr>
        <w:ind w:firstLine="720"/>
        <w:jc w:val="both"/>
        <w:rPr>
          <w:sz w:val="22"/>
          <w:szCs w:val="22"/>
        </w:rPr>
      </w:pPr>
      <w:r>
        <w:rPr>
          <w:sz w:val="22"/>
          <w:szCs w:val="22"/>
        </w:rPr>
        <w:t xml:space="preserve">No Class, </w:t>
      </w:r>
      <w:r w:rsidRPr="001A61FE">
        <w:rPr>
          <w:sz w:val="22"/>
          <w:szCs w:val="22"/>
        </w:rPr>
        <w:t>Volunteer hours in a campaign</w:t>
      </w:r>
    </w:p>
    <w:p w14:paraId="05F06D2E" w14:textId="77777777" w:rsidR="00D76544" w:rsidRPr="000579E6" w:rsidRDefault="00D76544" w:rsidP="00D76544">
      <w:pPr>
        <w:jc w:val="both"/>
        <w:rPr>
          <w:sz w:val="22"/>
          <w:szCs w:val="22"/>
        </w:rPr>
      </w:pPr>
      <w:r w:rsidRPr="001A61FE">
        <w:rPr>
          <w:sz w:val="22"/>
          <w:szCs w:val="22"/>
        </w:rPr>
        <w:tab/>
      </w:r>
      <w:r>
        <w:rPr>
          <w:sz w:val="22"/>
          <w:szCs w:val="22"/>
        </w:rPr>
        <w:t>Reread chapter 1</w:t>
      </w:r>
    </w:p>
    <w:p w14:paraId="73993707" w14:textId="19664DC2" w:rsidR="00D76544" w:rsidRPr="008C66FE" w:rsidRDefault="00D76544" w:rsidP="00D76544">
      <w:pPr>
        <w:jc w:val="both"/>
        <w:rPr>
          <w:sz w:val="22"/>
          <w:szCs w:val="22"/>
        </w:rPr>
      </w:pPr>
      <w:r w:rsidRPr="001A61FE">
        <w:rPr>
          <w:i/>
          <w:sz w:val="22"/>
          <w:szCs w:val="22"/>
        </w:rPr>
        <w:tab/>
      </w:r>
      <w:r w:rsidR="008C66FE">
        <w:rPr>
          <w:sz w:val="22"/>
          <w:szCs w:val="22"/>
        </w:rPr>
        <w:t>Hannah Reports</w:t>
      </w:r>
    </w:p>
    <w:p w14:paraId="57E10605" w14:textId="77777777" w:rsidR="00D76544" w:rsidRPr="001A61FE" w:rsidRDefault="00D76544" w:rsidP="00D76544">
      <w:pPr>
        <w:jc w:val="both"/>
        <w:rPr>
          <w:sz w:val="22"/>
          <w:szCs w:val="22"/>
        </w:rPr>
      </w:pPr>
    </w:p>
    <w:p w14:paraId="2E171767" w14:textId="03BCAEE4" w:rsidR="008C66FE" w:rsidRDefault="00495CD7" w:rsidP="00D76544">
      <w:pPr>
        <w:jc w:val="both"/>
        <w:rPr>
          <w:sz w:val="22"/>
          <w:szCs w:val="22"/>
        </w:rPr>
      </w:pPr>
      <w:r>
        <w:rPr>
          <w:sz w:val="22"/>
          <w:szCs w:val="22"/>
        </w:rPr>
        <w:t xml:space="preserve">Tuesday, November </w:t>
      </w:r>
      <w:r w:rsidR="007854B8">
        <w:rPr>
          <w:sz w:val="22"/>
          <w:szCs w:val="22"/>
        </w:rPr>
        <w:t>6</w:t>
      </w:r>
      <w:r w:rsidR="008C66FE" w:rsidRPr="008C66FE">
        <w:rPr>
          <w:sz w:val="22"/>
          <w:szCs w:val="22"/>
          <w:vertAlign w:val="superscript"/>
        </w:rPr>
        <w:t>th</w:t>
      </w:r>
      <w:r w:rsidR="008C66FE">
        <w:rPr>
          <w:sz w:val="22"/>
          <w:szCs w:val="22"/>
        </w:rPr>
        <w:t>:</w:t>
      </w:r>
    </w:p>
    <w:p w14:paraId="1269215B" w14:textId="7AD1617C" w:rsidR="00D76544" w:rsidRDefault="007854B8" w:rsidP="007854B8">
      <w:pPr>
        <w:ind w:firstLine="720"/>
        <w:jc w:val="both"/>
        <w:rPr>
          <w:sz w:val="22"/>
          <w:szCs w:val="22"/>
        </w:rPr>
      </w:pPr>
      <w:r>
        <w:rPr>
          <w:sz w:val="22"/>
          <w:szCs w:val="22"/>
        </w:rPr>
        <w:t>ELECTION DAY</w:t>
      </w:r>
    </w:p>
    <w:p w14:paraId="0CC7E8A4" w14:textId="77777777" w:rsidR="007854B8" w:rsidRDefault="007854B8" w:rsidP="007854B8">
      <w:pPr>
        <w:ind w:firstLine="720"/>
        <w:jc w:val="both"/>
        <w:rPr>
          <w:sz w:val="22"/>
          <w:szCs w:val="22"/>
        </w:rPr>
      </w:pPr>
    </w:p>
    <w:p w14:paraId="6C349EA3" w14:textId="0AF614E8" w:rsidR="007854B8" w:rsidRDefault="00D76544" w:rsidP="00D76544">
      <w:pPr>
        <w:jc w:val="both"/>
        <w:rPr>
          <w:sz w:val="22"/>
          <w:szCs w:val="22"/>
        </w:rPr>
      </w:pPr>
      <w:r w:rsidRPr="001A61FE">
        <w:rPr>
          <w:sz w:val="22"/>
          <w:szCs w:val="22"/>
        </w:rPr>
        <w:t>Monday, November 1</w:t>
      </w:r>
      <w:r w:rsidR="00D475E4">
        <w:rPr>
          <w:sz w:val="22"/>
          <w:szCs w:val="22"/>
        </w:rPr>
        <w:t>2</w:t>
      </w:r>
      <w:r w:rsidR="00D475E4" w:rsidRPr="00D475E4">
        <w:rPr>
          <w:sz w:val="22"/>
          <w:szCs w:val="22"/>
          <w:vertAlign w:val="superscript"/>
        </w:rPr>
        <w:t>th</w:t>
      </w:r>
      <w:r w:rsidRPr="001A61FE">
        <w:rPr>
          <w:sz w:val="22"/>
          <w:szCs w:val="22"/>
        </w:rPr>
        <w:t xml:space="preserve">: </w:t>
      </w:r>
    </w:p>
    <w:p w14:paraId="057AB430" w14:textId="47B58F80" w:rsidR="00006ADD" w:rsidRDefault="00006ADD" w:rsidP="00006ADD">
      <w:pPr>
        <w:tabs>
          <w:tab w:val="center" w:pos="4680"/>
        </w:tabs>
        <w:jc w:val="both"/>
        <w:outlineLvl w:val="0"/>
        <w:rPr>
          <w:sz w:val="22"/>
          <w:szCs w:val="22"/>
        </w:rPr>
      </w:pPr>
      <w:r>
        <w:rPr>
          <w:iCs/>
          <w:sz w:val="22"/>
          <w:szCs w:val="22"/>
        </w:rPr>
        <w:t xml:space="preserve">             </w:t>
      </w:r>
      <w:r>
        <w:rPr>
          <w:sz w:val="22"/>
          <w:szCs w:val="22"/>
        </w:rPr>
        <w:t>No Class, “Veteran’s Day” Statehouse Closed</w:t>
      </w:r>
    </w:p>
    <w:p w14:paraId="4F5F5041" w14:textId="77777777" w:rsidR="00006ADD" w:rsidRDefault="00006ADD" w:rsidP="00006ADD">
      <w:pPr>
        <w:tabs>
          <w:tab w:val="center" w:pos="4680"/>
        </w:tabs>
        <w:jc w:val="both"/>
        <w:outlineLvl w:val="0"/>
        <w:rPr>
          <w:b/>
          <w:sz w:val="22"/>
          <w:szCs w:val="22"/>
        </w:rPr>
      </w:pPr>
      <w:r>
        <w:rPr>
          <w:sz w:val="22"/>
          <w:szCs w:val="22"/>
        </w:rPr>
        <w:t xml:space="preserve">             </w:t>
      </w:r>
      <w:r w:rsidRPr="001C1DB7">
        <w:rPr>
          <w:b/>
          <w:sz w:val="22"/>
          <w:szCs w:val="22"/>
        </w:rPr>
        <w:t xml:space="preserve">Students encouraged </w:t>
      </w:r>
      <w:proofErr w:type="gramStart"/>
      <w:r w:rsidRPr="001C1DB7">
        <w:rPr>
          <w:b/>
          <w:sz w:val="22"/>
          <w:szCs w:val="22"/>
        </w:rPr>
        <w:t>to visit</w:t>
      </w:r>
      <w:proofErr w:type="gramEnd"/>
      <w:r w:rsidRPr="001C1DB7">
        <w:rPr>
          <w:b/>
          <w:sz w:val="22"/>
          <w:szCs w:val="22"/>
        </w:rPr>
        <w:t xml:space="preserve"> Kent Campus for any administrative/academic appointments</w:t>
      </w:r>
    </w:p>
    <w:p w14:paraId="188F35C4" w14:textId="6BB7CE85" w:rsidR="00D76544" w:rsidRPr="00006ADD" w:rsidRDefault="00D76544" w:rsidP="00D76544">
      <w:pPr>
        <w:jc w:val="both"/>
        <w:rPr>
          <w:iCs/>
          <w:sz w:val="22"/>
          <w:szCs w:val="22"/>
        </w:rPr>
      </w:pPr>
    </w:p>
    <w:p w14:paraId="6D4B0A9D" w14:textId="1D279206" w:rsidR="00F93381" w:rsidRDefault="00D76544" w:rsidP="00BD4C58">
      <w:pPr>
        <w:jc w:val="both"/>
        <w:rPr>
          <w:sz w:val="22"/>
          <w:szCs w:val="22"/>
        </w:rPr>
      </w:pPr>
      <w:r w:rsidRPr="001A61FE">
        <w:rPr>
          <w:sz w:val="22"/>
          <w:szCs w:val="22"/>
        </w:rPr>
        <w:t>Tuesday, November 1</w:t>
      </w:r>
      <w:r w:rsidR="00BD4C58">
        <w:rPr>
          <w:sz w:val="22"/>
          <w:szCs w:val="22"/>
        </w:rPr>
        <w:t>3</w:t>
      </w:r>
      <w:r w:rsidR="00F93381" w:rsidRPr="00F93381">
        <w:rPr>
          <w:sz w:val="22"/>
          <w:szCs w:val="22"/>
          <w:vertAlign w:val="superscript"/>
        </w:rPr>
        <w:t>th</w:t>
      </w:r>
      <w:r>
        <w:rPr>
          <w:sz w:val="22"/>
          <w:szCs w:val="22"/>
        </w:rPr>
        <w:t>:</w:t>
      </w:r>
    </w:p>
    <w:p w14:paraId="0AFD7106" w14:textId="33B285B5" w:rsidR="00F93381" w:rsidRPr="00F93381" w:rsidRDefault="00F93381" w:rsidP="00D76544">
      <w:pPr>
        <w:jc w:val="both"/>
        <w:rPr>
          <w:b/>
          <w:bCs/>
          <w:sz w:val="22"/>
          <w:szCs w:val="22"/>
        </w:rPr>
      </w:pPr>
      <w:r>
        <w:rPr>
          <w:sz w:val="22"/>
          <w:szCs w:val="22"/>
        </w:rPr>
        <w:tab/>
      </w:r>
      <w:r>
        <w:rPr>
          <w:b/>
          <w:bCs/>
          <w:sz w:val="22"/>
          <w:szCs w:val="22"/>
        </w:rPr>
        <w:t>SECOND EXAM</w:t>
      </w:r>
    </w:p>
    <w:p w14:paraId="37E5A6A8" w14:textId="77777777" w:rsidR="00F93381" w:rsidRDefault="00F93381" w:rsidP="00D76544">
      <w:pPr>
        <w:jc w:val="both"/>
        <w:rPr>
          <w:sz w:val="22"/>
          <w:szCs w:val="22"/>
        </w:rPr>
      </w:pPr>
    </w:p>
    <w:p w14:paraId="512F0927" w14:textId="738901D2" w:rsidR="001C1DB7" w:rsidRDefault="002E66BD" w:rsidP="002E66BD">
      <w:pPr>
        <w:jc w:val="both"/>
        <w:rPr>
          <w:sz w:val="22"/>
          <w:szCs w:val="22"/>
        </w:rPr>
      </w:pPr>
      <w:r>
        <w:rPr>
          <w:sz w:val="22"/>
          <w:szCs w:val="22"/>
        </w:rPr>
        <w:t>M</w:t>
      </w:r>
      <w:r w:rsidR="001C1DB7">
        <w:rPr>
          <w:sz w:val="22"/>
          <w:szCs w:val="22"/>
        </w:rPr>
        <w:t xml:space="preserve">onday, </w:t>
      </w:r>
      <w:r w:rsidR="00D76544" w:rsidRPr="001A61FE">
        <w:rPr>
          <w:sz w:val="22"/>
          <w:szCs w:val="22"/>
        </w:rPr>
        <w:t xml:space="preserve">November </w:t>
      </w:r>
      <w:r w:rsidR="00320C58">
        <w:rPr>
          <w:sz w:val="22"/>
          <w:szCs w:val="22"/>
        </w:rPr>
        <w:t>19</w:t>
      </w:r>
      <w:r w:rsidR="001C1DB7" w:rsidRPr="001C1DB7">
        <w:rPr>
          <w:sz w:val="22"/>
          <w:szCs w:val="22"/>
          <w:vertAlign w:val="superscript"/>
        </w:rPr>
        <w:t>th</w:t>
      </w:r>
      <w:r w:rsidR="001C1DB7">
        <w:rPr>
          <w:sz w:val="22"/>
          <w:szCs w:val="22"/>
        </w:rPr>
        <w:t>:</w:t>
      </w:r>
    </w:p>
    <w:p w14:paraId="4E8EC43B" w14:textId="77777777" w:rsidR="00BD4C58" w:rsidRDefault="001C1DB7" w:rsidP="001C1DB7">
      <w:pPr>
        <w:ind w:firstLine="720"/>
        <w:jc w:val="both"/>
        <w:outlineLvl w:val="0"/>
        <w:rPr>
          <w:sz w:val="22"/>
          <w:szCs w:val="22"/>
        </w:rPr>
      </w:pPr>
      <w:r>
        <w:rPr>
          <w:sz w:val="22"/>
          <w:szCs w:val="22"/>
        </w:rPr>
        <w:t xml:space="preserve">No </w:t>
      </w:r>
      <w:r w:rsidR="00BD4C58">
        <w:rPr>
          <w:sz w:val="22"/>
          <w:szCs w:val="22"/>
        </w:rPr>
        <w:t>Class</w:t>
      </w:r>
    </w:p>
    <w:p w14:paraId="65D6D965" w14:textId="560AF887" w:rsidR="001C1DB7" w:rsidRDefault="001C1DB7" w:rsidP="001C1DB7">
      <w:pPr>
        <w:ind w:firstLine="720"/>
        <w:jc w:val="both"/>
        <w:outlineLvl w:val="0"/>
        <w:rPr>
          <w:sz w:val="22"/>
          <w:szCs w:val="22"/>
        </w:rPr>
      </w:pPr>
      <w:r>
        <w:rPr>
          <w:sz w:val="22"/>
          <w:szCs w:val="22"/>
        </w:rPr>
        <w:t>Students report to internship assignments</w:t>
      </w:r>
    </w:p>
    <w:p w14:paraId="54CA052E" w14:textId="653586B5" w:rsidR="001C1DB7" w:rsidRDefault="001C1DB7" w:rsidP="001C1DB7">
      <w:pPr>
        <w:ind w:firstLine="720"/>
        <w:jc w:val="both"/>
        <w:outlineLvl w:val="0"/>
        <w:rPr>
          <w:sz w:val="22"/>
          <w:szCs w:val="22"/>
        </w:rPr>
      </w:pPr>
      <w:r>
        <w:rPr>
          <w:sz w:val="22"/>
          <w:szCs w:val="22"/>
        </w:rPr>
        <w:t>Hannah Reports</w:t>
      </w:r>
    </w:p>
    <w:p w14:paraId="029DC556" w14:textId="77777777" w:rsidR="001C1DB7" w:rsidRDefault="001C1DB7" w:rsidP="001C1DB7">
      <w:pPr>
        <w:jc w:val="both"/>
        <w:outlineLvl w:val="0"/>
        <w:rPr>
          <w:sz w:val="22"/>
          <w:szCs w:val="22"/>
        </w:rPr>
      </w:pPr>
    </w:p>
    <w:p w14:paraId="66408BAE" w14:textId="49955679" w:rsidR="001C1DB7" w:rsidRDefault="001C1DB7" w:rsidP="001C1DB7">
      <w:pPr>
        <w:jc w:val="both"/>
        <w:outlineLvl w:val="0"/>
        <w:rPr>
          <w:sz w:val="22"/>
          <w:szCs w:val="22"/>
        </w:rPr>
      </w:pPr>
      <w:r>
        <w:rPr>
          <w:sz w:val="22"/>
          <w:szCs w:val="22"/>
        </w:rPr>
        <w:t xml:space="preserve">Tuesday, November </w:t>
      </w:r>
      <w:r w:rsidR="00D76544" w:rsidRPr="001A61FE">
        <w:rPr>
          <w:sz w:val="22"/>
          <w:szCs w:val="22"/>
        </w:rPr>
        <w:t>2</w:t>
      </w:r>
      <w:r w:rsidR="00BD4C58">
        <w:rPr>
          <w:sz w:val="22"/>
          <w:szCs w:val="22"/>
        </w:rPr>
        <w:t>0</w:t>
      </w:r>
      <w:r w:rsidR="00BD4C58">
        <w:rPr>
          <w:sz w:val="22"/>
          <w:szCs w:val="22"/>
          <w:vertAlign w:val="superscript"/>
        </w:rPr>
        <w:t>th</w:t>
      </w:r>
      <w:r>
        <w:rPr>
          <w:sz w:val="22"/>
          <w:szCs w:val="22"/>
        </w:rPr>
        <w:t>:</w:t>
      </w:r>
    </w:p>
    <w:p w14:paraId="44B69C6B" w14:textId="77777777" w:rsidR="00BD4C58" w:rsidRDefault="00D76544" w:rsidP="00BD4C58">
      <w:pPr>
        <w:ind w:firstLine="720"/>
        <w:jc w:val="both"/>
        <w:outlineLvl w:val="0"/>
        <w:rPr>
          <w:sz w:val="22"/>
          <w:szCs w:val="22"/>
        </w:rPr>
      </w:pPr>
      <w:r w:rsidRPr="001A61FE">
        <w:rPr>
          <w:sz w:val="22"/>
          <w:szCs w:val="22"/>
        </w:rPr>
        <w:t xml:space="preserve">No </w:t>
      </w:r>
      <w:r w:rsidR="00BD4C58">
        <w:rPr>
          <w:sz w:val="22"/>
          <w:szCs w:val="22"/>
        </w:rPr>
        <w:t>Briefings</w:t>
      </w:r>
    </w:p>
    <w:p w14:paraId="4D57C7AB" w14:textId="2C9B9D8C" w:rsidR="001C1DB7" w:rsidRDefault="001C1DB7" w:rsidP="00BD4C58">
      <w:pPr>
        <w:ind w:firstLine="720"/>
        <w:jc w:val="both"/>
        <w:outlineLvl w:val="0"/>
        <w:rPr>
          <w:sz w:val="22"/>
          <w:szCs w:val="22"/>
        </w:rPr>
      </w:pPr>
      <w:r>
        <w:rPr>
          <w:sz w:val="22"/>
          <w:szCs w:val="22"/>
        </w:rPr>
        <w:t>Students report to internship assignments</w:t>
      </w:r>
    </w:p>
    <w:p w14:paraId="517DB527" w14:textId="5E9B8C7B" w:rsidR="001C1DB7" w:rsidRDefault="001C1DB7" w:rsidP="001C1DB7">
      <w:pPr>
        <w:ind w:firstLine="720"/>
        <w:jc w:val="both"/>
        <w:outlineLvl w:val="0"/>
        <w:rPr>
          <w:sz w:val="22"/>
          <w:szCs w:val="22"/>
        </w:rPr>
      </w:pPr>
      <w:r>
        <w:rPr>
          <w:sz w:val="22"/>
          <w:szCs w:val="22"/>
        </w:rPr>
        <w:lastRenderedPageBreak/>
        <w:t>Hannah Reports</w:t>
      </w:r>
    </w:p>
    <w:p w14:paraId="20721CDD" w14:textId="77777777" w:rsidR="001C1DB7" w:rsidRDefault="001C1DB7" w:rsidP="001C1DB7">
      <w:pPr>
        <w:jc w:val="both"/>
        <w:outlineLvl w:val="0"/>
        <w:rPr>
          <w:sz w:val="22"/>
          <w:szCs w:val="22"/>
        </w:rPr>
      </w:pPr>
    </w:p>
    <w:p w14:paraId="35341FE2" w14:textId="57C6C758" w:rsidR="00D76544" w:rsidRPr="001C1DB7" w:rsidRDefault="00D76544" w:rsidP="001C1DB7">
      <w:pPr>
        <w:jc w:val="both"/>
        <w:outlineLvl w:val="0"/>
        <w:rPr>
          <w:b/>
          <w:sz w:val="22"/>
          <w:szCs w:val="22"/>
          <w:u w:val="single"/>
        </w:rPr>
      </w:pPr>
      <w:r w:rsidRPr="001C1DB7">
        <w:rPr>
          <w:b/>
          <w:sz w:val="22"/>
          <w:szCs w:val="22"/>
          <w:u w:val="single"/>
        </w:rPr>
        <w:t xml:space="preserve">Thanksgiving Break </w:t>
      </w:r>
      <w:r w:rsidRPr="001C1DB7">
        <w:rPr>
          <w:b/>
          <w:i/>
          <w:sz w:val="22"/>
          <w:szCs w:val="22"/>
          <w:u w:val="single"/>
        </w:rPr>
        <w:t>(KSU Thanksgiving Recess</w:t>
      </w:r>
      <w:r w:rsidR="00BD4C58">
        <w:rPr>
          <w:b/>
          <w:i/>
          <w:sz w:val="22"/>
          <w:szCs w:val="22"/>
          <w:u w:val="single"/>
        </w:rPr>
        <w:t>, KSU Offices closed November 22</w:t>
      </w:r>
      <w:r w:rsidR="00BD4C58" w:rsidRPr="00BD4C58">
        <w:rPr>
          <w:b/>
          <w:i/>
          <w:sz w:val="22"/>
          <w:szCs w:val="22"/>
          <w:u w:val="single"/>
          <w:vertAlign w:val="superscript"/>
        </w:rPr>
        <w:t>nd</w:t>
      </w:r>
      <w:r w:rsidR="00BD4C58">
        <w:rPr>
          <w:b/>
          <w:i/>
          <w:sz w:val="22"/>
          <w:szCs w:val="22"/>
          <w:u w:val="single"/>
        </w:rPr>
        <w:t>-25</w:t>
      </w:r>
      <w:r w:rsidR="00BD4C58" w:rsidRPr="00BD4C58">
        <w:rPr>
          <w:b/>
          <w:i/>
          <w:sz w:val="22"/>
          <w:szCs w:val="22"/>
          <w:u w:val="single"/>
          <w:vertAlign w:val="superscript"/>
        </w:rPr>
        <w:t>th</w:t>
      </w:r>
      <w:r w:rsidRPr="001C1DB7">
        <w:rPr>
          <w:b/>
          <w:i/>
          <w:sz w:val="22"/>
          <w:szCs w:val="22"/>
          <w:u w:val="single"/>
        </w:rPr>
        <w:t>).</w:t>
      </w:r>
    </w:p>
    <w:p w14:paraId="2BB7EC42" w14:textId="77777777" w:rsidR="00D76544" w:rsidRPr="001A61FE" w:rsidRDefault="00D76544" w:rsidP="00D76544">
      <w:pPr>
        <w:jc w:val="both"/>
        <w:outlineLvl w:val="0"/>
        <w:rPr>
          <w:sz w:val="22"/>
          <w:szCs w:val="22"/>
        </w:rPr>
      </w:pPr>
      <w:r w:rsidRPr="001A61FE">
        <w:rPr>
          <w:sz w:val="22"/>
          <w:szCs w:val="22"/>
        </w:rPr>
        <w:tab/>
      </w:r>
    </w:p>
    <w:p w14:paraId="1069396E" w14:textId="0CAF4B51" w:rsidR="001C1DB7" w:rsidRDefault="00BD4C58" w:rsidP="002E66BD">
      <w:pPr>
        <w:jc w:val="both"/>
        <w:rPr>
          <w:sz w:val="22"/>
          <w:szCs w:val="22"/>
        </w:rPr>
      </w:pPr>
      <w:r>
        <w:rPr>
          <w:sz w:val="22"/>
          <w:szCs w:val="22"/>
        </w:rPr>
        <w:t>Monday, November 26</w:t>
      </w:r>
      <w:r w:rsidRPr="00BD4C58">
        <w:rPr>
          <w:sz w:val="22"/>
          <w:szCs w:val="22"/>
          <w:vertAlign w:val="superscript"/>
        </w:rPr>
        <w:t>th</w:t>
      </w:r>
      <w:r w:rsidR="00D76544">
        <w:rPr>
          <w:sz w:val="22"/>
          <w:szCs w:val="22"/>
        </w:rPr>
        <w:t xml:space="preserve">: </w:t>
      </w:r>
    </w:p>
    <w:p w14:paraId="70CD9B54" w14:textId="35524607" w:rsidR="002E66BD" w:rsidRPr="001C1DB7" w:rsidRDefault="002E66BD" w:rsidP="002E66BD">
      <w:pPr>
        <w:jc w:val="both"/>
        <w:rPr>
          <w:sz w:val="22"/>
          <w:szCs w:val="22"/>
        </w:rPr>
      </w:pPr>
      <w:r>
        <w:rPr>
          <w:sz w:val="22"/>
          <w:szCs w:val="22"/>
        </w:rPr>
        <w:tab/>
        <w:t>School funding in Ohio</w:t>
      </w:r>
    </w:p>
    <w:p w14:paraId="1ACCE92B" w14:textId="77777777" w:rsidR="002E66BD" w:rsidRDefault="002E66BD" w:rsidP="002E66BD">
      <w:pPr>
        <w:jc w:val="both"/>
        <w:rPr>
          <w:sz w:val="22"/>
          <w:szCs w:val="22"/>
        </w:rPr>
      </w:pPr>
      <w:r>
        <w:rPr>
          <w:i/>
          <w:sz w:val="22"/>
          <w:szCs w:val="22"/>
        </w:rPr>
        <w:tab/>
      </w:r>
      <w:r w:rsidRPr="001050E2">
        <w:rPr>
          <w:sz w:val="22"/>
          <w:szCs w:val="22"/>
        </w:rPr>
        <w:t>Chapter 13</w:t>
      </w:r>
    </w:p>
    <w:p w14:paraId="4219CFA4" w14:textId="77777777" w:rsidR="002E66BD" w:rsidRPr="001050E2" w:rsidRDefault="002E66BD" w:rsidP="002E66BD">
      <w:pPr>
        <w:jc w:val="both"/>
        <w:rPr>
          <w:sz w:val="22"/>
          <w:szCs w:val="22"/>
        </w:rPr>
      </w:pPr>
      <w:r>
        <w:rPr>
          <w:sz w:val="22"/>
          <w:szCs w:val="22"/>
        </w:rPr>
        <w:tab/>
        <w:t>Hannah Reports</w:t>
      </w:r>
    </w:p>
    <w:p w14:paraId="788E0BD5" w14:textId="77777777" w:rsidR="00495CD7" w:rsidRDefault="00495CD7" w:rsidP="00F62BBD">
      <w:pPr>
        <w:jc w:val="both"/>
        <w:rPr>
          <w:sz w:val="22"/>
          <w:szCs w:val="22"/>
        </w:rPr>
      </w:pPr>
    </w:p>
    <w:p w14:paraId="1C7E84CD" w14:textId="51A69F66" w:rsidR="002E66BD" w:rsidRDefault="00F62BBD" w:rsidP="00F62BBD">
      <w:pPr>
        <w:jc w:val="both"/>
        <w:rPr>
          <w:sz w:val="22"/>
          <w:szCs w:val="22"/>
        </w:rPr>
      </w:pPr>
      <w:r>
        <w:rPr>
          <w:sz w:val="22"/>
          <w:szCs w:val="22"/>
        </w:rPr>
        <w:t>Monday, December 3</w:t>
      </w:r>
      <w:r w:rsidRPr="00F62BBD">
        <w:rPr>
          <w:sz w:val="22"/>
          <w:szCs w:val="22"/>
          <w:vertAlign w:val="superscript"/>
        </w:rPr>
        <w:t>rd</w:t>
      </w:r>
      <w:r>
        <w:rPr>
          <w:sz w:val="22"/>
          <w:szCs w:val="22"/>
        </w:rPr>
        <w:t>:</w:t>
      </w:r>
    </w:p>
    <w:p w14:paraId="003DE2D3" w14:textId="799E2CAE" w:rsidR="00F62BBD" w:rsidRDefault="00F62BBD" w:rsidP="00F62BBD">
      <w:pPr>
        <w:jc w:val="both"/>
        <w:rPr>
          <w:sz w:val="22"/>
          <w:szCs w:val="22"/>
        </w:rPr>
      </w:pPr>
      <w:r>
        <w:rPr>
          <w:sz w:val="22"/>
          <w:szCs w:val="22"/>
        </w:rPr>
        <w:tab/>
        <w:t>TOPIC TO BE DETERMINED!</w:t>
      </w:r>
    </w:p>
    <w:p w14:paraId="327EC9C4" w14:textId="13E27990" w:rsidR="00370C0E" w:rsidRPr="00370C0E" w:rsidRDefault="00370C0E" w:rsidP="00370C0E">
      <w:pPr>
        <w:ind w:firstLine="720"/>
        <w:jc w:val="both"/>
        <w:rPr>
          <w:b/>
          <w:bCs/>
          <w:sz w:val="22"/>
          <w:szCs w:val="22"/>
        </w:rPr>
      </w:pPr>
      <w:r w:rsidRPr="00370C0E">
        <w:rPr>
          <w:b/>
          <w:bCs/>
          <w:sz w:val="22"/>
          <w:szCs w:val="22"/>
        </w:rPr>
        <w:t>Review and wrap-up special topic paper/presentations</w:t>
      </w:r>
    </w:p>
    <w:p w14:paraId="3DBC148F" w14:textId="77777777" w:rsidR="00370C0E" w:rsidRPr="00370C0E" w:rsidRDefault="00370C0E" w:rsidP="00370C0E">
      <w:pPr>
        <w:ind w:firstLine="720"/>
        <w:jc w:val="both"/>
        <w:rPr>
          <w:b/>
          <w:bCs/>
          <w:sz w:val="22"/>
          <w:szCs w:val="22"/>
        </w:rPr>
      </w:pPr>
      <w:r w:rsidRPr="00370C0E">
        <w:rPr>
          <w:b/>
          <w:bCs/>
          <w:sz w:val="22"/>
          <w:szCs w:val="22"/>
        </w:rPr>
        <w:t>Review for Final Exam</w:t>
      </w:r>
    </w:p>
    <w:p w14:paraId="71F5B142" w14:textId="24C9DF9E" w:rsidR="00F62BBD" w:rsidRDefault="00F62BBD" w:rsidP="00370C0E">
      <w:pPr>
        <w:ind w:firstLine="720"/>
        <w:jc w:val="both"/>
        <w:rPr>
          <w:sz w:val="22"/>
          <w:szCs w:val="22"/>
        </w:rPr>
      </w:pPr>
      <w:r>
        <w:rPr>
          <w:sz w:val="22"/>
          <w:szCs w:val="22"/>
        </w:rPr>
        <w:t>Hannah Reports</w:t>
      </w:r>
    </w:p>
    <w:p w14:paraId="68BC7A97" w14:textId="2238FB6B" w:rsidR="006F324A" w:rsidRDefault="006F324A" w:rsidP="00F62BBD">
      <w:pPr>
        <w:jc w:val="both"/>
        <w:rPr>
          <w:sz w:val="22"/>
          <w:szCs w:val="22"/>
        </w:rPr>
      </w:pPr>
      <w:r>
        <w:rPr>
          <w:sz w:val="22"/>
          <w:szCs w:val="22"/>
        </w:rPr>
        <w:t>Monday, December 10</w:t>
      </w:r>
      <w:r w:rsidRPr="006F324A">
        <w:rPr>
          <w:sz w:val="22"/>
          <w:szCs w:val="22"/>
          <w:vertAlign w:val="superscript"/>
        </w:rPr>
        <w:t>th</w:t>
      </w:r>
      <w:r>
        <w:rPr>
          <w:sz w:val="22"/>
          <w:szCs w:val="22"/>
        </w:rPr>
        <w:t>:</w:t>
      </w:r>
    </w:p>
    <w:p w14:paraId="3CB972C2" w14:textId="5D889CCC" w:rsidR="002E66BD" w:rsidRDefault="00370C0E" w:rsidP="001C1DB7">
      <w:pPr>
        <w:ind w:firstLine="720"/>
        <w:jc w:val="both"/>
        <w:rPr>
          <w:b/>
          <w:caps/>
          <w:sz w:val="22"/>
          <w:szCs w:val="22"/>
        </w:rPr>
      </w:pPr>
      <w:r>
        <w:rPr>
          <w:b/>
          <w:caps/>
          <w:sz w:val="22"/>
          <w:szCs w:val="22"/>
        </w:rPr>
        <w:t>Special Projects presentations</w:t>
      </w:r>
    </w:p>
    <w:p w14:paraId="138B1F1F" w14:textId="5B35B5E3" w:rsidR="007115BF" w:rsidRDefault="007115BF" w:rsidP="001C1DB7">
      <w:pPr>
        <w:ind w:firstLine="720"/>
        <w:jc w:val="both"/>
        <w:rPr>
          <w:sz w:val="22"/>
          <w:szCs w:val="22"/>
        </w:rPr>
      </w:pPr>
      <w:r w:rsidRPr="001A61FE">
        <w:rPr>
          <w:b/>
          <w:caps/>
          <w:sz w:val="22"/>
          <w:szCs w:val="22"/>
        </w:rPr>
        <w:t>All outstanding assignments due</w:t>
      </w:r>
    </w:p>
    <w:p w14:paraId="31743E7D" w14:textId="3632A4F5" w:rsidR="002E66BD" w:rsidRDefault="00370C0E" w:rsidP="001C1DB7">
      <w:pPr>
        <w:ind w:firstLine="720"/>
        <w:jc w:val="both"/>
        <w:rPr>
          <w:sz w:val="22"/>
          <w:szCs w:val="22"/>
        </w:rPr>
      </w:pPr>
      <w:r>
        <w:rPr>
          <w:sz w:val="22"/>
          <w:szCs w:val="22"/>
        </w:rPr>
        <w:t>Hannah Reports</w:t>
      </w:r>
    </w:p>
    <w:p w14:paraId="262C0D97" w14:textId="77777777" w:rsidR="00370C0E" w:rsidRDefault="00370C0E" w:rsidP="00370C0E">
      <w:pPr>
        <w:jc w:val="both"/>
        <w:rPr>
          <w:sz w:val="22"/>
          <w:szCs w:val="22"/>
        </w:rPr>
      </w:pPr>
    </w:p>
    <w:p w14:paraId="03121354" w14:textId="52BC9101" w:rsidR="00370C0E" w:rsidRDefault="00370C0E" w:rsidP="00370C0E">
      <w:pPr>
        <w:jc w:val="both"/>
        <w:rPr>
          <w:sz w:val="22"/>
          <w:szCs w:val="22"/>
        </w:rPr>
      </w:pPr>
      <w:r>
        <w:rPr>
          <w:sz w:val="22"/>
          <w:szCs w:val="22"/>
        </w:rPr>
        <w:t>Tuesday, December 11</w:t>
      </w:r>
      <w:r w:rsidRPr="00370C0E">
        <w:rPr>
          <w:sz w:val="22"/>
          <w:szCs w:val="22"/>
          <w:vertAlign w:val="superscript"/>
        </w:rPr>
        <w:t>th</w:t>
      </w:r>
      <w:r>
        <w:rPr>
          <w:sz w:val="22"/>
          <w:szCs w:val="22"/>
        </w:rPr>
        <w:t>:</w:t>
      </w:r>
    </w:p>
    <w:p w14:paraId="70E7C20B" w14:textId="41E14BA2" w:rsidR="001C1DB7" w:rsidRPr="00370C0E" w:rsidRDefault="00370C0E" w:rsidP="00370C0E">
      <w:pPr>
        <w:jc w:val="both"/>
        <w:rPr>
          <w:sz w:val="22"/>
          <w:szCs w:val="22"/>
        </w:rPr>
      </w:pPr>
      <w:r>
        <w:rPr>
          <w:sz w:val="22"/>
          <w:szCs w:val="22"/>
        </w:rPr>
        <w:tab/>
        <w:t>Final Exam</w:t>
      </w:r>
    </w:p>
    <w:p w14:paraId="60F768D0" w14:textId="2416A380" w:rsidR="00D76544" w:rsidRPr="001A61FE" w:rsidRDefault="00D76544" w:rsidP="007115BF">
      <w:pPr>
        <w:jc w:val="both"/>
        <w:rPr>
          <w:b/>
          <w:caps/>
          <w:sz w:val="22"/>
          <w:szCs w:val="22"/>
        </w:rPr>
      </w:pPr>
      <w:r w:rsidRPr="001A61FE">
        <w:rPr>
          <w:b/>
          <w:caps/>
          <w:sz w:val="22"/>
          <w:szCs w:val="22"/>
        </w:rPr>
        <w:tab/>
      </w:r>
    </w:p>
    <w:p w14:paraId="440D29C1" w14:textId="4807A3D5" w:rsidR="00105690" w:rsidRPr="0037346D" w:rsidRDefault="006D5703" w:rsidP="006D5703">
      <w:pPr>
        <w:rPr>
          <w:b/>
          <w:u w:val="single"/>
        </w:rPr>
      </w:pPr>
      <w:r>
        <w:rPr>
          <w:b/>
          <w:u w:val="single"/>
        </w:rPr>
        <w:t>Grading</w:t>
      </w:r>
      <w:r w:rsidR="00B94186">
        <w:rPr>
          <w:b/>
          <w:u w:val="single"/>
        </w:rPr>
        <w:t xml:space="preserve"> for the Course</w:t>
      </w:r>
    </w:p>
    <w:p w14:paraId="38C50433" w14:textId="77777777" w:rsidR="006D5703" w:rsidRDefault="006D5703" w:rsidP="006D5703"/>
    <w:tbl>
      <w:tblPr>
        <w:tblStyle w:val="TableGrid"/>
        <w:tblW w:w="6048" w:type="dxa"/>
        <w:jc w:val="center"/>
        <w:tblLook w:val="04A0" w:firstRow="1" w:lastRow="0" w:firstColumn="1" w:lastColumn="0" w:noHBand="0" w:noVBand="1"/>
      </w:tblPr>
      <w:tblGrid>
        <w:gridCol w:w="3205"/>
        <w:gridCol w:w="2843"/>
      </w:tblGrid>
      <w:tr w:rsidR="006D5703" w14:paraId="21CFCA83" w14:textId="77777777" w:rsidTr="00D47AC2">
        <w:trPr>
          <w:trHeight w:val="296"/>
          <w:jc w:val="center"/>
        </w:trPr>
        <w:tc>
          <w:tcPr>
            <w:tcW w:w="5076" w:type="dxa"/>
          </w:tcPr>
          <w:p w14:paraId="793EE4E0" w14:textId="77777777" w:rsidR="006D5703" w:rsidRDefault="006D5703" w:rsidP="00D47AC2">
            <w:r>
              <w:t>Assignment</w:t>
            </w:r>
          </w:p>
        </w:tc>
        <w:tc>
          <w:tcPr>
            <w:tcW w:w="5076" w:type="dxa"/>
          </w:tcPr>
          <w:p w14:paraId="7CDF6918" w14:textId="77777777" w:rsidR="006D5703" w:rsidRDefault="006D5703" w:rsidP="00D47AC2">
            <w:r>
              <w:t>Points</w:t>
            </w:r>
          </w:p>
        </w:tc>
      </w:tr>
      <w:tr w:rsidR="006D5703" w14:paraId="7D7B5D29" w14:textId="77777777" w:rsidTr="00D47AC2">
        <w:trPr>
          <w:jc w:val="center"/>
        </w:trPr>
        <w:tc>
          <w:tcPr>
            <w:tcW w:w="5076" w:type="dxa"/>
          </w:tcPr>
          <w:p w14:paraId="3B98C2C1" w14:textId="77777777" w:rsidR="006D5703" w:rsidRDefault="006D5703" w:rsidP="00D47AC2">
            <w:r>
              <w:t>Exam 1</w:t>
            </w:r>
          </w:p>
        </w:tc>
        <w:tc>
          <w:tcPr>
            <w:tcW w:w="5076" w:type="dxa"/>
          </w:tcPr>
          <w:p w14:paraId="6E7444AC" w14:textId="77777777" w:rsidR="006D5703" w:rsidRDefault="006D5703" w:rsidP="00D47AC2">
            <w:r>
              <w:t>100</w:t>
            </w:r>
          </w:p>
        </w:tc>
      </w:tr>
      <w:tr w:rsidR="006D5703" w14:paraId="7B55FAE8" w14:textId="77777777" w:rsidTr="00D47AC2">
        <w:trPr>
          <w:jc w:val="center"/>
        </w:trPr>
        <w:tc>
          <w:tcPr>
            <w:tcW w:w="5076" w:type="dxa"/>
          </w:tcPr>
          <w:p w14:paraId="00B1F6A5" w14:textId="77777777" w:rsidR="006D5703" w:rsidRDefault="006D5703" w:rsidP="00D47AC2">
            <w:r>
              <w:t>Exam 2</w:t>
            </w:r>
          </w:p>
        </w:tc>
        <w:tc>
          <w:tcPr>
            <w:tcW w:w="5076" w:type="dxa"/>
          </w:tcPr>
          <w:p w14:paraId="464FB816" w14:textId="77777777" w:rsidR="006D5703" w:rsidRDefault="006D5703" w:rsidP="00D47AC2">
            <w:r>
              <w:t>100</w:t>
            </w:r>
          </w:p>
        </w:tc>
      </w:tr>
      <w:tr w:rsidR="006D5703" w14:paraId="072DAA21" w14:textId="77777777" w:rsidTr="00D47AC2">
        <w:trPr>
          <w:jc w:val="center"/>
        </w:trPr>
        <w:tc>
          <w:tcPr>
            <w:tcW w:w="5076" w:type="dxa"/>
          </w:tcPr>
          <w:p w14:paraId="2C87968F" w14:textId="77777777" w:rsidR="006D5703" w:rsidRDefault="006D5703" w:rsidP="00D47AC2">
            <w:r>
              <w:t>Final Exam</w:t>
            </w:r>
          </w:p>
        </w:tc>
        <w:tc>
          <w:tcPr>
            <w:tcW w:w="5076" w:type="dxa"/>
          </w:tcPr>
          <w:p w14:paraId="68A7C496" w14:textId="77777777" w:rsidR="006D5703" w:rsidRDefault="006D5703" w:rsidP="00D47AC2">
            <w:r>
              <w:t>100</w:t>
            </w:r>
          </w:p>
        </w:tc>
      </w:tr>
      <w:tr w:rsidR="006D5703" w14:paraId="361398B5" w14:textId="77777777" w:rsidTr="00D47AC2">
        <w:trPr>
          <w:jc w:val="center"/>
        </w:trPr>
        <w:tc>
          <w:tcPr>
            <w:tcW w:w="5076" w:type="dxa"/>
          </w:tcPr>
          <w:p w14:paraId="7DE45C39" w14:textId="77777777" w:rsidR="006D5703" w:rsidRDefault="006D5703" w:rsidP="00D47AC2">
            <w:r>
              <w:t>Statehouse Class Participation</w:t>
            </w:r>
          </w:p>
        </w:tc>
        <w:tc>
          <w:tcPr>
            <w:tcW w:w="5076" w:type="dxa"/>
          </w:tcPr>
          <w:p w14:paraId="3CB2E54D" w14:textId="77777777" w:rsidR="006D5703" w:rsidRDefault="006D5703" w:rsidP="00D47AC2">
            <w:r>
              <w:t>25</w:t>
            </w:r>
          </w:p>
        </w:tc>
      </w:tr>
      <w:tr w:rsidR="006D5703" w14:paraId="43C1EE35" w14:textId="77777777" w:rsidTr="00D47AC2">
        <w:trPr>
          <w:jc w:val="center"/>
        </w:trPr>
        <w:tc>
          <w:tcPr>
            <w:tcW w:w="5076" w:type="dxa"/>
          </w:tcPr>
          <w:p w14:paraId="28D63A83" w14:textId="77777777" w:rsidR="006D5703" w:rsidRDefault="006D5703" w:rsidP="00D47AC2">
            <w:r>
              <w:t>Election Experience</w:t>
            </w:r>
          </w:p>
        </w:tc>
        <w:tc>
          <w:tcPr>
            <w:tcW w:w="5076" w:type="dxa"/>
          </w:tcPr>
          <w:p w14:paraId="3D8F7680" w14:textId="77777777" w:rsidR="006D5703" w:rsidRDefault="006D5703" w:rsidP="00D47AC2">
            <w:r>
              <w:t>25</w:t>
            </w:r>
          </w:p>
        </w:tc>
      </w:tr>
      <w:tr w:rsidR="006D5703" w14:paraId="6CEC9897" w14:textId="77777777" w:rsidTr="00D47AC2">
        <w:trPr>
          <w:trHeight w:val="296"/>
          <w:jc w:val="center"/>
        </w:trPr>
        <w:tc>
          <w:tcPr>
            <w:tcW w:w="5076" w:type="dxa"/>
          </w:tcPr>
          <w:p w14:paraId="01DC3BB4" w14:textId="77777777" w:rsidR="006D5703" w:rsidRDefault="006D5703" w:rsidP="00D47AC2">
            <w:r>
              <w:t>Briefing Notes</w:t>
            </w:r>
          </w:p>
        </w:tc>
        <w:tc>
          <w:tcPr>
            <w:tcW w:w="5076" w:type="dxa"/>
          </w:tcPr>
          <w:p w14:paraId="78EB10B3" w14:textId="77777777" w:rsidR="006D5703" w:rsidRDefault="006D5703" w:rsidP="00D47AC2">
            <w:r>
              <w:t>50</w:t>
            </w:r>
          </w:p>
        </w:tc>
      </w:tr>
      <w:tr w:rsidR="006D5703" w14:paraId="0E12E344" w14:textId="77777777" w:rsidTr="00D47AC2">
        <w:trPr>
          <w:jc w:val="center"/>
        </w:trPr>
        <w:tc>
          <w:tcPr>
            <w:tcW w:w="5076" w:type="dxa"/>
          </w:tcPr>
          <w:p w14:paraId="4BA6C979" w14:textId="77777777" w:rsidR="006D5703" w:rsidRDefault="006D5703" w:rsidP="00D47AC2">
            <w:r>
              <w:t>Briefing Participation</w:t>
            </w:r>
          </w:p>
        </w:tc>
        <w:tc>
          <w:tcPr>
            <w:tcW w:w="5076" w:type="dxa"/>
          </w:tcPr>
          <w:p w14:paraId="588C0118" w14:textId="77777777" w:rsidR="006D5703" w:rsidRDefault="006D5703" w:rsidP="00D47AC2">
            <w:r>
              <w:t>25</w:t>
            </w:r>
          </w:p>
        </w:tc>
      </w:tr>
      <w:tr w:rsidR="006D5703" w14:paraId="78F666B8" w14:textId="77777777" w:rsidTr="00D47AC2">
        <w:trPr>
          <w:jc w:val="center"/>
        </w:trPr>
        <w:tc>
          <w:tcPr>
            <w:tcW w:w="5076" w:type="dxa"/>
          </w:tcPr>
          <w:p w14:paraId="05A5709D" w14:textId="77777777" w:rsidR="006D5703" w:rsidRDefault="006D5703" w:rsidP="00D47AC2">
            <w:r>
              <w:t xml:space="preserve">Writing Assignments (4) </w:t>
            </w:r>
          </w:p>
        </w:tc>
        <w:tc>
          <w:tcPr>
            <w:tcW w:w="5076" w:type="dxa"/>
          </w:tcPr>
          <w:p w14:paraId="36DDE065" w14:textId="77777777" w:rsidR="006D5703" w:rsidRDefault="006D5703" w:rsidP="00D47AC2">
            <w:r>
              <w:t>200</w:t>
            </w:r>
          </w:p>
        </w:tc>
      </w:tr>
      <w:tr w:rsidR="006D5703" w14:paraId="0FEFA594" w14:textId="77777777" w:rsidTr="00D47AC2">
        <w:trPr>
          <w:jc w:val="center"/>
        </w:trPr>
        <w:tc>
          <w:tcPr>
            <w:tcW w:w="5076" w:type="dxa"/>
          </w:tcPr>
          <w:p w14:paraId="1FCF8D7E" w14:textId="77777777" w:rsidR="006D5703" w:rsidRDefault="006D5703" w:rsidP="00D47AC2">
            <w:r>
              <w:t>Leadership Strategy</w:t>
            </w:r>
          </w:p>
        </w:tc>
        <w:tc>
          <w:tcPr>
            <w:tcW w:w="5076" w:type="dxa"/>
          </w:tcPr>
          <w:p w14:paraId="7873DCEF" w14:textId="77777777" w:rsidR="006D5703" w:rsidRDefault="006D5703" w:rsidP="00D47AC2">
            <w:r>
              <w:t>50</w:t>
            </w:r>
          </w:p>
        </w:tc>
      </w:tr>
      <w:tr w:rsidR="006D5703" w14:paraId="668D2933" w14:textId="77777777" w:rsidTr="00D47AC2">
        <w:trPr>
          <w:jc w:val="center"/>
        </w:trPr>
        <w:tc>
          <w:tcPr>
            <w:tcW w:w="5076" w:type="dxa"/>
          </w:tcPr>
          <w:p w14:paraId="77AFCFD7" w14:textId="77777777" w:rsidR="006D5703" w:rsidRDefault="006D5703" w:rsidP="00D47AC2">
            <w:r>
              <w:t>Letter of Agreement</w:t>
            </w:r>
          </w:p>
        </w:tc>
        <w:tc>
          <w:tcPr>
            <w:tcW w:w="5076" w:type="dxa"/>
          </w:tcPr>
          <w:p w14:paraId="2EC56A56" w14:textId="77777777" w:rsidR="006D5703" w:rsidRDefault="006D5703" w:rsidP="00D47AC2">
            <w:r>
              <w:t>25</w:t>
            </w:r>
          </w:p>
        </w:tc>
      </w:tr>
      <w:tr w:rsidR="006D5703" w14:paraId="677B63CD" w14:textId="77777777" w:rsidTr="00D47AC2">
        <w:trPr>
          <w:jc w:val="center"/>
        </w:trPr>
        <w:tc>
          <w:tcPr>
            <w:tcW w:w="5076" w:type="dxa"/>
          </w:tcPr>
          <w:p w14:paraId="50728010" w14:textId="77777777" w:rsidR="006D5703" w:rsidRDefault="006D5703" w:rsidP="00D47AC2">
            <w:r>
              <w:t>Internship Evaluation</w:t>
            </w:r>
          </w:p>
        </w:tc>
        <w:tc>
          <w:tcPr>
            <w:tcW w:w="5076" w:type="dxa"/>
          </w:tcPr>
          <w:p w14:paraId="53A7CD4A" w14:textId="77777777" w:rsidR="006D5703" w:rsidRDefault="006D5703" w:rsidP="00D47AC2">
            <w:r>
              <w:t>200</w:t>
            </w:r>
          </w:p>
        </w:tc>
      </w:tr>
      <w:tr w:rsidR="006D5703" w14:paraId="111D1433" w14:textId="77777777" w:rsidTr="00D47AC2">
        <w:trPr>
          <w:jc w:val="center"/>
        </w:trPr>
        <w:tc>
          <w:tcPr>
            <w:tcW w:w="5076" w:type="dxa"/>
          </w:tcPr>
          <w:p w14:paraId="03B09A1A" w14:textId="77777777" w:rsidR="006D5703" w:rsidRDefault="006D5703" w:rsidP="00D47AC2">
            <w:r>
              <w:t>Journal Entries</w:t>
            </w:r>
          </w:p>
        </w:tc>
        <w:tc>
          <w:tcPr>
            <w:tcW w:w="5076" w:type="dxa"/>
          </w:tcPr>
          <w:p w14:paraId="291476C4" w14:textId="77777777" w:rsidR="006D5703" w:rsidRDefault="006D5703" w:rsidP="00D47AC2">
            <w:r>
              <w:t>120</w:t>
            </w:r>
          </w:p>
        </w:tc>
      </w:tr>
      <w:tr w:rsidR="006D5703" w14:paraId="6A7C5F1C" w14:textId="77777777" w:rsidTr="00D47AC2">
        <w:trPr>
          <w:jc w:val="center"/>
        </w:trPr>
        <w:tc>
          <w:tcPr>
            <w:tcW w:w="5076" w:type="dxa"/>
          </w:tcPr>
          <w:p w14:paraId="239C9796" w14:textId="77777777" w:rsidR="006D5703" w:rsidRDefault="006D5703" w:rsidP="00D47AC2">
            <w:r>
              <w:t>Final Paper/Project</w:t>
            </w:r>
          </w:p>
        </w:tc>
        <w:tc>
          <w:tcPr>
            <w:tcW w:w="5076" w:type="dxa"/>
          </w:tcPr>
          <w:p w14:paraId="49700BAA" w14:textId="77777777" w:rsidR="006D5703" w:rsidRDefault="006D5703" w:rsidP="00D47AC2">
            <w:r>
              <w:t>180</w:t>
            </w:r>
          </w:p>
        </w:tc>
      </w:tr>
      <w:tr w:rsidR="006D5703" w14:paraId="7205B273" w14:textId="77777777" w:rsidTr="00D47AC2">
        <w:trPr>
          <w:jc w:val="center"/>
        </w:trPr>
        <w:tc>
          <w:tcPr>
            <w:tcW w:w="5076" w:type="dxa"/>
          </w:tcPr>
          <w:p w14:paraId="405993A8" w14:textId="77777777" w:rsidR="006D5703" w:rsidRDefault="006D5703" w:rsidP="00D47AC2">
            <w:r>
              <w:t xml:space="preserve">Total </w:t>
            </w:r>
          </w:p>
        </w:tc>
        <w:tc>
          <w:tcPr>
            <w:tcW w:w="5076" w:type="dxa"/>
          </w:tcPr>
          <w:p w14:paraId="47826FBE" w14:textId="77777777" w:rsidR="006D5703" w:rsidRDefault="006D5703" w:rsidP="00D47AC2">
            <w:r>
              <w:t>1200</w:t>
            </w:r>
          </w:p>
        </w:tc>
      </w:tr>
    </w:tbl>
    <w:p w14:paraId="57C2378E" w14:textId="77777777" w:rsidR="00862878" w:rsidRDefault="00862878" w:rsidP="006D5703">
      <w:pPr>
        <w:jc w:val="both"/>
      </w:pPr>
    </w:p>
    <w:p w14:paraId="76D06E2C" w14:textId="77777777" w:rsidR="006D5703" w:rsidRDefault="006D5703" w:rsidP="006D5703">
      <w:pPr>
        <w:jc w:val="both"/>
      </w:pPr>
      <w:r>
        <w:t>Final grades will be determined based upon the total number of points accumulated throughout the semester:</w:t>
      </w:r>
    </w:p>
    <w:p w14:paraId="351F82B9" w14:textId="77777777" w:rsidR="006D5703" w:rsidRDefault="006D5703" w:rsidP="006D5703">
      <w:pPr>
        <w:ind w:left="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160"/>
        <w:gridCol w:w="1269"/>
      </w:tblGrid>
      <w:tr w:rsidR="006D5703" w14:paraId="1FC49CE9" w14:textId="77777777" w:rsidTr="00D47AC2">
        <w:trPr>
          <w:jc w:val="center"/>
        </w:trPr>
        <w:tc>
          <w:tcPr>
            <w:tcW w:w="1008" w:type="dxa"/>
            <w:tcBorders>
              <w:top w:val="single" w:sz="4" w:space="0" w:color="auto"/>
              <w:left w:val="single" w:sz="4" w:space="0" w:color="auto"/>
              <w:bottom w:val="single" w:sz="4" w:space="0" w:color="auto"/>
              <w:right w:val="single" w:sz="4" w:space="0" w:color="auto"/>
            </w:tcBorders>
          </w:tcPr>
          <w:p w14:paraId="14E6CD0D" w14:textId="77777777" w:rsidR="006D5703" w:rsidRDefault="006D5703" w:rsidP="00D47AC2">
            <w:pPr>
              <w:jc w:val="center"/>
              <w:rPr>
                <w:u w:val="single"/>
              </w:rPr>
            </w:pPr>
            <w:r>
              <w:rPr>
                <w:u w:val="single"/>
              </w:rPr>
              <w:t>Grade</w:t>
            </w:r>
          </w:p>
        </w:tc>
        <w:tc>
          <w:tcPr>
            <w:tcW w:w="2160" w:type="dxa"/>
            <w:tcBorders>
              <w:top w:val="single" w:sz="4" w:space="0" w:color="auto"/>
              <w:left w:val="single" w:sz="4" w:space="0" w:color="auto"/>
              <w:bottom w:val="single" w:sz="4" w:space="0" w:color="auto"/>
              <w:right w:val="single" w:sz="4" w:space="0" w:color="auto"/>
            </w:tcBorders>
          </w:tcPr>
          <w:p w14:paraId="75551707" w14:textId="77777777" w:rsidR="006D5703" w:rsidRDefault="006D5703" w:rsidP="00D47AC2">
            <w:pPr>
              <w:jc w:val="both"/>
              <w:rPr>
                <w:u w:val="single"/>
              </w:rPr>
            </w:pPr>
            <w:r>
              <w:rPr>
                <w:u w:val="single"/>
              </w:rPr>
              <w:t>Points Accumulated</w:t>
            </w:r>
          </w:p>
        </w:tc>
        <w:tc>
          <w:tcPr>
            <w:tcW w:w="1008" w:type="dxa"/>
            <w:tcBorders>
              <w:top w:val="single" w:sz="4" w:space="0" w:color="auto"/>
              <w:left w:val="single" w:sz="4" w:space="0" w:color="auto"/>
              <w:bottom w:val="single" w:sz="4" w:space="0" w:color="auto"/>
              <w:right w:val="single" w:sz="4" w:space="0" w:color="auto"/>
            </w:tcBorders>
          </w:tcPr>
          <w:p w14:paraId="5C61674B" w14:textId="77777777" w:rsidR="006D5703" w:rsidRDefault="006D5703" w:rsidP="00D47AC2">
            <w:pPr>
              <w:jc w:val="center"/>
              <w:rPr>
                <w:u w:val="single"/>
              </w:rPr>
            </w:pPr>
            <w:r>
              <w:rPr>
                <w:u w:val="single"/>
              </w:rPr>
              <w:t>Percentage</w:t>
            </w:r>
          </w:p>
        </w:tc>
      </w:tr>
      <w:tr w:rsidR="006D5703" w14:paraId="42C68AC2" w14:textId="77777777" w:rsidTr="00D47AC2">
        <w:trPr>
          <w:jc w:val="center"/>
        </w:trPr>
        <w:tc>
          <w:tcPr>
            <w:tcW w:w="1008" w:type="dxa"/>
            <w:tcBorders>
              <w:top w:val="single" w:sz="4" w:space="0" w:color="auto"/>
              <w:left w:val="single" w:sz="4" w:space="0" w:color="auto"/>
              <w:bottom w:val="single" w:sz="4" w:space="0" w:color="auto"/>
              <w:right w:val="single" w:sz="4" w:space="0" w:color="auto"/>
            </w:tcBorders>
          </w:tcPr>
          <w:p w14:paraId="54C4695D" w14:textId="77777777" w:rsidR="006D5703" w:rsidRDefault="006D5703" w:rsidP="00D47AC2">
            <w:pPr>
              <w:jc w:val="center"/>
            </w:pPr>
            <w:r>
              <w:t>A</w:t>
            </w:r>
          </w:p>
        </w:tc>
        <w:tc>
          <w:tcPr>
            <w:tcW w:w="2160" w:type="dxa"/>
            <w:tcBorders>
              <w:top w:val="single" w:sz="4" w:space="0" w:color="auto"/>
              <w:left w:val="single" w:sz="4" w:space="0" w:color="auto"/>
              <w:bottom w:val="single" w:sz="4" w:space="0" w:color="auto"/>
              <w:right w:val="single" w:sz="4" w:space="0" w:color="auto"/>
            </w:tcBorders>
          </w:tcPr>
          <w:p w14:paraId="0E0B0302" w14:textId="77777777" w:rsidR="006D5703" w:rsidRDefault="006D5703" w:rsidP="00D47AC2">
            <w:pPr>
              <w:jc w:val="right"/>
            </w:pPr>
            <w:r>
              <w:t>1,080 – 1,200</w:t>
            </w:r>
          </w:p>
        </w:tc>
        <w:tc>
          <w:tcPr>
            <w:tcW w:w="1008" w:type="dxa"/>
            <w:tcBorders>
              <w:top w:val="single" w:sz="4" w:space="0" w:color="auto"/>
              <w:left w:val="single" w:sz="4" w:space="0" w:color="auto"/>
              <w:bottom w:val="single" w:sz="4" w:space="0" w:color="auto"/>
              <w:right w:val="single" w:sz="4" w:space="0" w:color="auto"/>
            </w:tcBorders>
          </w:tcPr>
          <w:p w14:paraId="577F1E9E" w14:textId="77777777" w:rsidR="006D5703" w:rsidRDefault="006D5703" w:rsidP="00D47AC2">
            <w:pPr>
              <w:jc w:val="center"/>
            </w:pPr>
            <w:r>
              <w:t>90 %</w:t>
            </w:r>
          </w:p>
        </w:tc>
      </w:tr>
      <w:tr w:rsidR="006D5703" w14:paraId="2BF27FE2" w14:textId="77777777" w:rsidTr="00D47AC2">
        <w:trPr>
          <w:jc w:val="center"/>
        </w:trPr>
        <w:tc>
          <w:tcPr>
            <w:tcW w:w="1008" w:type="dxa"/>
            <w:tcBorders>
              <w:top w:val="single" w:sz="4" w:space="0" w:color="auto"/>
              <w:left w:val="single" w:sz="4" w:space="0" w:color="auto"/>
              <w:bottom w:val="single" w:sz="4" w:space="0" w:color="auto"/>
              <w:right w:val="single" w:sz="4" w:space="0" w:color="auto"/>
            </w:tcBorders>
          </w:tcPr>
          <w:p w14:paraId="55C61BE0" w14:textId="77777777" w:rsidR="006D5703" w:rsidRDefault="006D5703" w:rsidP="00D47AC2">
            <w:pPr>
              <w:jc w:val="center"/>
            </w:pPr>
            <w:r>
              <w:t>B</w:t>
            </w:r>
          </w:p>
        </w:tc>
        <w:tc>
          <w:tcPr>
            <w:tcW w:w="2160" w:type="dxa"/>
            <w:tcBorders>
              <w:top w:val="single" w:sz="4" w:space="0" w:color="auto"/>
              <w:left w:val="single" w:sz="4" w:space="0" w:color="auto"/>
              <w:bottom w:val="single" w:sz="4" w:space="0" w:color="auto"/>
              <w:right w:val="single" w:sz="4" w:space="0" w:color="auto"/>
            </w:tcBorders>
          </w:tcPr>
          <w:p w14:paraId="2C2853B1" w14:textId="77777777" w:rsidR="006D5703" w:rsidRDefault="006D5703" w:rsidP="00D47AC2">
            <w:pPr>
              <w:jc w:val="right"/>
            </w:pPr>
            <w:r>
              <w:t>960 – 1,079</w:t>
            </w:r>
          </w:p>
        </w:tc>
        <w:tc>
          <w:tcPr>
            <w:tcW w:w="1008" w:type="dxa"/>
            <w:tcBorders>
              <w:top w:val="single" w:sz="4" w:space="0" w:color="auto"/>
              <w:left w:val="single" w:sz="4" w:space="0" w:color="auto"/>
              <w:bottom w:val="single" w:sz="4" w:space="0" w:color="auto"/>
              <w:right w:val="single" w:sz="4" w:space="0" w:color="auto"/>
            </w:tcBorders>
          </w:tcPr>
          <w:p w14:paraId="221F75AF" w14:textId="77777777" w:rsidR="006D5703" w:rsidRDefault="006D5703" w:rsidP="00D47AC2">
            <w:pPr>
              <w:jc w:val="center"/>
            </w:pPr>
            <w:r>
              <w:t>80 %</w:t>
            </w:r>
          </w:p>
        </w:tc>
      </w:tr>
      <w:tr w:rsidR="006D5703" w14:paraId="352F9C22" w14:textId="77777777" w:rsidTr="00D47AC2">
        <w:trPr>
          <w:jc w:val="center"/>
        </w:trPr>
        <w:tc>
          <w:tcPr>
            <w:tcW w:w="1008" w:type="dxa"/>
            <w:tcBorders>
              <w:top w:val="single" w:sz="4" w:space="0" w:color="auto"/>
              <w:left w:val="single" w:sz="4" w:space="0" w:color="auto"/>
              <w:bottom w:val="single" w:sz="4" w:space="0" w:color="auto"/>
              <w:right w:val="single" w:sz="4" w:space="0" w:color="auto"/>
            </w:tcBorders>
          </w:tcPr>
          <w:p w14:paraId="1120DB9E" w14:textId="77777777" w:rsidR="006D5703" w:rsidRDefault="006D5703" w:rsidP="00D47AC2">
            <w:pPr>
              <w:jc w:val="center"/>
            </w:pPr>
            <w:r>
              <w:t>C</w:t>
            </w:r>
          </w:p>
        </w:tc>
        <w:tc>
          <w:tcPr>
            <w:tcW w:w="2160" w:type="dxa"/>
            <w:tcBorders>
              <w:top w:val="single" w:sz="4" w:space="0" w:color="auto"/>
              <w:left w:val="single" w:sz="4" w:space="0" w:color="auto"/>
              <w:bottom w:val="single" w:sz="4" w:space="0" w:color="auto"/>
              <w:right w:val="single" w:sz="4" w:space="0" w:color="auto"/>
            </w:tcBorders>
          </w:tcPr>
          <w:p w14:paraId="3496000F" w14:textId="77777777" w:rsidR="006D5703" w:rsidRDefault="006D5703" w:rsidP="00D47AC2">
            <w:pPr>
              <w:jc w:val="right"/>
            </w:pPr>
            <w:r>
              <w:t>840 – 959</w:t>
            </w:r>
          </w:p>
        </w:tc>
        <w:tc>
          <w:tcPr>
            <w:tcW w:w="1008" w:type="dxa"/>
            <w:tcBorders>
              <w:top w:val="single" w:sz="4" w:space="0" w:color="auto"/>
              <w:left w:val="single" w:sz="4" w:space="0" w:color="auto"/>
              <w:bottom w:val="single" w:sz="4" w:space="0" w:color="auto"/>
              <w:right w:val="single" w:sz="4" w:space="0" w:color="auto"/>
            </w:tcBorders>
          </w:tcPr>
          <w:p w14:paraId="798D1A1C" w14:textId="77777777" w:rsidR="006D5703" w:rsidRDefault="006D5703" w:rsidP="00D47AC2">
            <w:pPr>
              <w:jc w:val="center"/>
            </w:pPr>
            <w:r>
              <w:t>70 %</w:t>
            </w:r>
          </w:p>
        </w:tc>
      </w:tr>
      <w:tr w:rsidR="006D5703" w14:paraId="1D8BE6B0" w14:textId="77777777" w:rsidTr="00D47AC2">
        <w:trPr>
          <w:jc w:val="center"/>
        </w:trPr>
        <w:tc>
          <w:tcPr>
            <w:tcW w:w="1008" w:type="dxa"/>
            <w:tcBorders>
              <w:top w:val="single" w:sz="4" w:space="0" w:color="auto"/>
              <w:left w:val="single" w:sz="4" w:space="0" w:color="auto"/>
              <w:bottom w:val="single" w:sz="4" w:space="0" w:color="auto"/>
              <w:right w:val="single" w:sz="4" w:space="0" w:color="auto"/>
            </w:tcBorders>
          </w:tcPr>
          <w:p w14:paraId="7E8596D8" w14:textId="77777777" w:rsidR="006D5703" w:rsidRDefault="006D5703" w:rsidP="00D47AC2">
            <w:pPr>
              <w:jc w:val="center"/>
            </w:pPr>
            <w:r>
              <w:t>D</w:t>
            </w:r>
          </w:p>
        </w:tc>
        <w:tc>
          <w:tcPr>
            <w:tcW w:w="2160" w:type="dxa"/>
            <w:tcBorders>
              <w:top w:val="single" w:sz="4" w:space="0" w:color="auto"/>
              <w:left w:val="single" w:sz="4" w:space="0" w:color="auto"/>
              <w:bottom w:val="single" w:sz="4" w:space="0" w:color="auto"/>
              <w:right w:val="single" w:sz="4" w:space="0" w:color="auto"/>
            </w:tcBorders>
          </w:tcPr>
          <w:p w14:paraId="65F8DC25" w14:textId="77777777" w:rsidR="006D5703" w:rsidRDefault="006D5703" w:rsidP="00D47AC2">
            <w:pPr>
              <w:jc w:val="right"/>
            </w:pPr>
            <w:r>
              <w:t>720 – 839</w:t>
            </w:r>
          </w:p>
        </w:tc>
        <w:tc>
          <w:tcPr>
            <w:tcW w:w="1008" w:type="dxa"/>
            <w:tcBorders>
              <w:top w:val="single" w:sz="4" w:space="0" w:color="auto"/>
              <w:left w:val="single" w:sz="4" w:space="0" w:color="auto"/>
              <w:bottom w:val="single" w:sz="4" w:space="0" w:color="auto"/>
              <w:right w:val="single" w:sz="4" w:space="0" w:color="auto"/>
            </w:tcBorders>
          </w:tcPr>
          <w:p w14:paraId="17226510" w14:textId="77777777" w:rsidR="006D5703" w:rsidRDefault="006D5703" w:rsidP="00D47AC2">
            <w:pPr>
              <w:jc w:val="center"/>
            </w:pPr>
            <w:r>
              <w:t>60 %</w:t>
            </w:r>
          </w:p>
        </w:tc>
      </w:tr>
      <w:tr w:rsidR="006D5703" w14:paraId="2C3713F6" w14:textId="77777777" w:rsidTr="00D47AC2">
        <w:trPr>
          <w:jc w:val="center"/>
        </w:trPr>
        <w:tc>
          <w:tcPr>
            <w:tcW w:w="1008" w:type="dxa"/>
            <w:tcBorders>
              <w:top w:val="single" w:sz="4" w:space="0" w:color="auto"/>
              <w:left w:val="single" w:sz="4" w:space="0" w:color="auto"/>
              <w:bottom w:val="single" w:sz="4" w:space="0" w:color="auto"/>
              <w:right w:val="single" w:sz="4" w:space="0" w:color="auto"/>
            </w:tcBorders>
          </w:tcPr>
          <w:p w14:paraId="1B1DB98B" w14:textId="77777777" w:rsidR="006D5703" w:rsidRDefault="006D5703" w:rsidP="00D47AC2">
            <w:pPr>
              <w:jc w:val="center"/>
            </w:pPr>
            <w:r>
              <w:t>F</w:t>
            </w:r>
          </w:p>
        </w:tc>
        <w:tc>
          <w:tcPr>
            <w:tcW w:w="2160" w:type="dxa"/>
            <w:tcBorders>
              <w:top w:val="single" w:sz="4" w:space="0" w:color="auto"/>
              <w:left w:val="single" w:sz="4" w:space="0" w:color="auto"/>
              <w:bottom w:val="single" w:sz="4" w:space="0" w:color="auto"/>
              <w:right w:val="single" w:sz="4" w:space="0" w:color="auto"/>
            </w:tcBorders>
          </w:tcPr>
          <w:p w14:paraId="5E63C789" w14:textId="77777777" w:rsidR="006D5703" w:rsidRDefault="006D5703" w:rsidP="00D47AC2">
            <w:pPr>
              <w:jc w:val="right"/>
            </w:pPr>
            <w:r>
              <w:t>0 – 719</w:t>
            </w:r>
          </w:p>
        </w:tc>
        <w:tc>
          <w:tcPr>
            <w:tcW w:w="1008" w:type="dxa"/>
            <w:tcBorders>
              <w:top w:val="single" w:sz="4" w:space="0" w:color="auto"/>
              <w:left w:val="single" w:sz="4" w:space="0" w:color="auto"/>
              <w:bottom w:val="single" w:sz="4" w:space="0" w:color="auto"/>
              <w:right w:val="single" w:sz="4" w:space="0" w:color="auto"/>
            </w:tcBorders>
          </w:tcPr>
          <w:p w14:paraId="34EABBE5" w14:textId="77777777" w:rsidR="006D5703" w:rsidRDefault="006D5703" w:rsidP="00D47AC2">
            <w:pPr>
              <w:jc w:val="center"/>
            </w:pPr>
          </w:p>
        </w:tc>
      </w:tr>
    </w:tbl>
    <w:p w14:paraId="5F2CE5D4" w14:textId="77777777" w:rsidR="00D02D8E" w:rsidRDefault="00D02D8E" w:rsidP="006D5703">
      <w:pPr>
        <w:rPr>
          <w:b/>
          <w:u w:val="single"/>
        </w:rPr>
      </w:pPr>
    </w:p>
    <w:p w14:paraId="4B785A34" w14:textId="77777777" w:rsidR="00032875" w:rsidRPr="007C2423" w:rsidRDefault="00032875" w:rsidP="00032875">
      <w:pPr>
        <w:rPr>
          <w:b/>
          <w:u w:val="single"/>
        </w:rPr>
      </w:pPr>
      <w:r>
        <w:rPr>
          <w:b/>
          <w:u w:val="single"/>
        </w:rPr>
        <w:t xml:space="preserve">Prerequisites </w:t>
      </w:r>
    </w:p>
    <w:p w14:paraId="5E282598" w14:textId="7B5BC89C" w:rsidR="001925DF" w:rsidRPr="00032875" w:rsidRDefault="00032875" w:rsidP="006D5703">
      <w:r>
        <w:t xml:space="preserve">This course is open to upper-class students of all majors. While this is a political science curriculum, and students are encouraged to have taken POL 10100 (American Politics), it is not a requirement.  This course </w:t>
      </w:r>
      <w:proofErr w:type="gramStart"/>
      <w:r>
        <w:t>is designed</w:t>
      </w:r>
      <w:proofErr w:type="gramEnd"/>
      <w:r>
        <w:t xml:space="preserve"> to acquaint students with fundamental knowledge and experience about state government in Ohio, therefore this practical overview will be useful to students of all majors.</w:t>
      </w:r>
    </w:p>
    <w:p w14:paraId="45373114" w14:textId="77777777" w:rsidR="001925DF" w:rsidRDefault="001925DF" w:rsidP="006D5703">
      <w:pPr>
        <w:rPr>
          <w:b/>
          <w:u w:val="single"/>
        </w:rPr>
      </w:pPr>
    </w:p>
    <w:p w14:paraId="2538B069" w14:textId="77777777" w:rsidR="006D5703" w:rsidRPr="00CC6626" w:rsidRDefault="006D5703" w:rsidP="006D5703">
      <w:pPr>
        <w:rPr>
          <w:b/>
          <w:u w:val="single"/>
        </w:rPr>
      </w:pPr>
      <w:r w:rsidRPr="00CC6626">
        <w:rPr>
          <w:b/>
          <w:u w:val="single"/>
        </w:rPr>
        <w:t>Experiential Learning Requirement Credit</w:t>
      </w:r>
    </w:p>
    <w:p w14:paraId="0AD4617F" w14:textId="77777777" w:rsidR="006D5703" w:rsidRPr="00654306" w:rsidRDefault="006D5703" w:rsidP="006D5703">
      <w:r>
        <w:t xml:space="preserve">This course </w:t>
      </w:r>
      <w:proofErr w:type="gramStart"/>
      <w:r>
        <w:t>may be used</w:t>
      </w:r>
      <w:proofErr w:type="gramEnd"/>
      <w:r>
        <w:t xml:space="preserve"> to fulfill the university’s Experiential Learning Requirement (ELR), which provides students with the opportunity to initiate lifelong learning through the development and application of academic knowledge and skills in new or different settings.  Experiential learning can occur through civic engagement, creative and artistic activities, practical experiences, research, and study abroad/away.</w:t>
      </w:r>
    </w:p>
    <w:p w14:paraId="10AD0534" w14:textId="77777777" w:rsidR="006D5703" w:rsidRDefault="006D5703" w:rsidP="006D5703">
      <w:pPr>
        <w:rPr>
          <w:b/>
          <w:bCs/>
          <w:u w:val="single"/>
        </w:rPr>
      </w:pPr>
    </w:p>
    <w:p w14:paraId="58AD5AFB" w14:textId="77777777" w:rsidR="006D5703" w:rsidRDefault="006D5703" w:rsidP="006D5703">
      <w:pPr>
        <w:rPr>
          <w:b/>
          <w:bCs/>
          <w:u w:val="single"/>
        </w:rPr>
      </w:pPr>
      <w:r>
        <w:rPr>
          <w:b/>
          <w:bCs/>
          <w:u w:val="single"/>
        </w:rPr>
        <w:t>Required Text and Reading Materials</w:t>
      </w:r>
    </w:p>
    <w:p w14:paraId="5B875A48" w14:textId="77777777" w:rsidR="000406FD" w:rsidRDefault="000406FD" w:rsidP="006D5703">
      <w:pPr>
        <w:rPr>
          <w:b/>
          <w:bCs/>
          <w:u w:val="single"/>
        </w:rPr>
      </w:pPr>
    </w:p>
    <w:p w14:paraId="729F58EA" w14:textId="686776E6" w:rsidR="000406FD" w:rsidRPr="000406FD" w:rsidRDefault="000406FD" w:rsidP="006D5703">
      <w:pPr>
        <w:rPr>
          <w:bCs/>
          <w:i/>
          <w:color w:val="000000" w:themeColor="text1"/>
        </w:rPr>
      </w:pPr>
      <w:r>
        <w:rPr>
          <w:b/>
          <w:bCs/>
          <w:i/>
        </w:rPr>
        <w:t xml:space="preserve">Smith, B., &amp; Blatt, A.G. (2018). </w:t>
      </w:r>
      <w:r>
        <w:rPr>
          <w:bCs/>
          <w:i/>
        </w:rPr>
        <w:t xml:space="preserve">Governing States and Localities </w:t>
      </w:r>
      <w:r>
        <w:rPr>
          <w:bCs/>
        </w:rPr>
        <w:t>(Sixth Edition). Los Angeles: Sage Press</w:t>
      </w:r>
      <w:r>
        <w:rPr>
          <w:bCs/>
          <w:i/>
          <w:color w:val="000000" w:themeColor="text1"/>
        </w:rPr>
        <w:t xml:space="preserve"> </w:t>
      </w:r>
    </w:p>
    <w:p w14:paraId="493FC7DD" w14:textId="77777777" w:rsidR="006D5703" w:rsidRDefault="006D5703" w:rsidP="006D5703">
      <w:pPr>
        <w:rPr>
          <w:bCs/>
        </w:rPr>
      </w:pPr>
    </w:p>
    <w:p w14:paraId="7AED820A" w14:textId="4FE67447" w:rsidR="005F1CCF" w:rsidRDefault="006D5703" w:rsidP="005F1CCF">
      <w:r>
        <w:rPr>
          <w:b/>
          <w:bCs/>
          <w:i/>
        </w:rPr>
        <w:t xml:space="preserve">A guidebook for Ohio Legislators, </w:t>
      </w:r>
      <w:r w:rsidRPr="004D78D8">
        <w:rPr>
          <w:bCs/>
          <w:i/>
        </w:rPr>
        <w:t>1</w:t>
      </w:r>
      <w:r w:rsidR="000406FD">
        <w:rPr>
          <w:bCs/>
          <w:i/>
        </w:rPr>
        <w:t>5</w:t>
      </w:r>
      <w:r w:rsidRPr="004D78D8">
        <w:rPr>
          <w:bCs/>
          <w:i/>
          <w:vertAlign w:val="superscript"/>
        </w:rPr>
        <w:t>th</w:t>
      </w:r>
      <w:r w:rsidRPr="004D78D8">
        <w:rPr>
          <w:bCs/>
          <w:i/>
        </w:rPr>
        <w:t xml:space="preserve"> </w:t>
      </w:r>
      <w:r>
        <w:rPr>
          <w:bCs/>
          <w:i/>
        </w:rPr>
        <w:t>Edition</w:t>
      </w:r>
      <w:r w:rsidRPr="004D78D8">
        <w:rPr>
          <w:bCs/>
          <w:i/>
        </w:rPr>
        <w:t xml:space="preserve"> </w:t>
      </w:r>
      <w:r w:rsidR="000406FD">
        <w:rPr>
          <w:bCs/>
          <w:i/>
        </w:rPr>
        <w:t>2017-2018</w:t>
      </w:r>
      <w:r>
        <w:rPr>
          <w:bCs/>
          <w:i/>
        </w:rPr>
        <w:t xml:space="preserve"> </w:t>
      </w:r>
      <w:r w:rsidR="005F1CCF">
        <w:rPr>
          <w:bCs/>
          <w:i/>
        </w:rPr>
        <w:t>(</w:t>
      </w:r>
      <w:hyperlink r:id="rId10" w:history="1">
        <w:r w:rsidR="009A1B47" w:rsidRPr="008F51B7">
          <w:rPr>
            <w:rStyle w:val="Hyperlink"/>
            <w:rFonts w:ascii="Verdana" w:hAnsi="Verdana"/>
            <w:sz w:val="20"/>
            <w:szCs w:val="20"/>
            <w:shd w:val="clear" w:color="auto" w:fill="FFFFFF"/>
          </w:rPr>
          <w:t>https://www.lsc.ohio.gov/pages/reference/current/guidebookforlegislators.aspx</w:t>
        </w:r>
      </w:hyperlink>
      <w:r w:rsidR="009A1B47">
        <w:rPr>
          <w:rFonts w:ascii="Verdana" w:hAnsi="Verdana"/>
          <w:color w:val="212121"/>
          <w:sz w:val="20"/>
          <w:szCs w:val="20"/>
          <w:shd w:val="clear" w:color="auto" w:fill="FFFFFF"/>
        </w:rPr>
        <w:t xml:space="preserve"> </w:t>
      </w:r>
    </w:p>
    <w:p w14:paraId="2EE352A3" w14:textId="5C4E4CDA" w:rsidR="006D5703" w:rsidRDefault="009D7B12" w:rsidP="005F1CCF">
      <w:pPr>
        <w:rPr>
          <w:bCs/>
          <w:i/>
        </w:rPr>
      </w:pPr>
      <w:r>
        <w:rPr>
          <w:bCs/>
          <w:i/>
        </w:rPr>
        <w:t xml:space="preserve"> </w:t>
      </w:r>
      <w:proofErr w:type="gramStart"/>
      <w:r w:rsidR="00113553">
        <w:rPr>
          <w:bCs/>
          <w:i/>
        </w:rPr>
        <w:t>use</w:t>
      </w:r>
      <w:proofErr w:type="gramEnd"/>
      <w:r w:rsidR="00113553">
        <w:rPr>
          <w:bCs/>
          <w:i/>
        </w:rPr>
        <w:t xml:space="preserve"> this </w:t>
      </w:r>
      <w:r w:rsidR="005F1CCF">
        <w:rPr>
          <w:bCs/>
          <w:i/>
        </w:rPr>
        <w:t>web address</w:t>
      </w:r>
      <w:r w:rsidR="00113553">
        <w:rPr>
          <w:bCs/>
          <w:i/>
        </w:rPr>
        <w:t xml:space="preserve"> to obtain</w:t>
      </w:r>
      <w:r>
        <w:rPr>
          <w:bCs/>
          <w:i/>
        </w:rPr>
        <w:t xml:space="preserve"> free access to </w:t>
      </w:r>
      <w:r w:rsidR="00113553">
        <w:rPr>
          <w:bCs/>
          <w:i/>
        </w:rPr>
        <w:t xml:space="preserve">an </w:t>
      </w:r>
      <w:r>
        <w:rPr>
          <w:bCs/>
          <w:i/>
        </w:rPr>
        <w:t xml:space="preserve">electronic version of the </w:t>
      </w:r>
      <w:r w:rsidR="00113553">
        <w:rPr>
          <w:bCs/>
          <w:i/>
        </w:rPr>
        <w:t>guidebook)</w:t>
      </w:r>
    </w:p>
    <w:p w14:paraId="11626EB0" w14:textId="77777777" w:rsidR="00DE1ABC" w:rsidRDefault="00DE1ABC" w:rsidP="006D5703">
      <w:pPr>
        <w:rPr>
          <w:bCs/>
        </w:rPr>
      </w:pPr>
    </w:p>
    <w:p w14:paraId="148D2C10" w14:textId="7398D496" w:rsidR="00DE1ABC" w:rsidRPr="009D7B12" w:rsidRDefault="009D7B12" w:rsidP="006D5703">
      <w:pPr>
        <w:rPr>
          <w:bCs/>
        </w:rPr>
      </w:pPr>
      <w:r>
        <w:rPr>
          <w:b/>
          <w:bCs/>
          <w:i/>
        </w:rPr>
        <w:t>Hannah News Service,</w:t>
      </w:r>
      <w:r>
        <w:rPr>
          <w:bCs/>
        </w:rPr>
        <w:t xml:space="preserve"> Statehouse News Information and Research</w:t>
      </w:r>
    </w:p>
    <w:p w14:paraId="25C7D93E" w14:textId="77777777" w:rsidR="00703480" w:rsidRPr="002E1944" w:rsidRDefault="00703480" w:rsidP="006D5703">
      <w:pPr>
        <w:rPr>
          <w:bCs/>
        </w:rPr>
      </w:pPr>
    </w:p>
    <w:p w14:paraId="669A58BD" w14:textId="77777777" w:rsidR="0029101D" w:rsidRDefault="006D5703" w:rsidP="00A04DF7">
      <w:pPr>
        <w:jc w:val="both"/>
      </w:pPr>
      <w:r>
        <w:t xml:space="preserve">The professors will recommend and/or require selected reading material throughout the course.  Most of the required readings will consist of annual reports, agency brochures, agency websites, and other selected materials.  Students are required to read Hannah Reports daily.  The Legislators Guidebook is available on line and Hannah Reports </w:t>
      </w:r>
      <w:proofErr w:type="gramStart"/>
      <w:r>
        <w:t>are made</w:t>
      </w:r>
      <w:proofErr w:type="gramEnd"/>
      <w:r>
        <w:t xml:space="preserve"> available on the Blackboard Learn website. There will be periodic </w:t>
      </w:r>
      <w:proofErr w:type="gramStart"/>
      <w:r>
        <w:t>han</w:t>
      </w:r>
      <w:r w:rsidR="000971E6">
        <w:t>d-outs</w:t>
      </w:r>
      <w:proofErr w:type="gramEnd"/>
      <w:r w:rsidR="000971E6">
        <w:t xml:space="preserve"> to supplement the text</w:t>
      </w:r>
    </w:p>
    <w:p w14:paraId="1D977DCF" w14:textId="77777777" w:rsidR="00862878" w:rsidRDefault="00862878" w:rsidP="00A04DF7">
      <w:pPr>
        <w:jc w:val="both"/>
      </w:pPr>
    </w:p>
    <w:p w14:paraId="5C8CA2F8" w14:textId="4A4B3595" w:rsidR="006D5703" w:rsidRPr="0029101D" w:rsidRDefault="006D5703" w:rsidP="00A04DF7">
      <w:pPr>
        <w:jc w:val="both"/>
        <w:rPr>
          <w:b/>
          <w:u w:val="single"/>
        </w:rPr>
      </w:pPr>
      <w:r w:rsidRPr="0029101D">
        <w:rPr>
          <w:b/>
          <w:u w:val="single"/>
        </w:rPr>
        <w:lastRenderedPageBreak/>
        <w:t>Extra Credit</w:t>
      </w:r>
    </w:p>
    <w:p w14:paraId="1A54E1AF" w14:textId="77777777" w:rsidR="006D5703" w:rsidRDefault="006D5703" w:rsidP="006D5703">
      <w:pPr>
        <w:jc w:val="both"/>
      </w:pPr>
      <w:r>
        <w:t>Students may earn up to one-hundred (100 points) extra credit points if they write a research paper (fifteen to 20 pages).  Student should contact professor during office hours to talk about extra credit opportunities.</w:t>
      </w:r>
    </w:p>
    <w:p w14:paraId="4562A508" w14:textId="77777777" w:rsidR="006D5703" w:rsidRDefault="006D5703" w:rsidP="006D5703">
      <w:pPr>
        <w:jc w:val="both"/>
      </w:pPr>
    </w:p>
    <w:p w14:paraId="6C1CF367" w14:textId="50DA15C1" w:rsidR="006D5703" w:rsidRDefault="006D5703" w:rsidP="006D5703">
      <w:pPr>
        <w:rPr>
          <w:b/>
          <w:u w:val="single"/>
        </w:rPr>
      </w:pPr>
      <w:r>
        <w:rPr>
          <w:b/>
          <w:u w:val="single"/>
        </w:rPr>
        <w:t>Late Assignments</w:t>
      </w:r>
    </w:p>
    <w:p w14:paraId="2DB2B86C" w14:textId="77777777" w:rsidR="006D5703" w:rsidRPr="00720AA0" w:rsidRDefault="006D5703" w:rsidP="006D5703">
      <w:r>
        <w:t xml:space="preserve">This course </w:t>
      </w:r>
      <w:proofErr w:type="gramStart"/>
      <w:r>
        <w:t>is designed</w:t>
      </w:r>
      <w:proofErr w:type="gramEnd"/>
      <w:r>
        <w:t xml:space="preserve"> to prepare you to be an efficient and productive employee.  You should make every effort to complete and submit assignments on time.  Deadlines and time constraints are practical realities that present real world challenges and opportunities for you to demonstrate punctuality.  </w:t>
      </w:r>
      <w:r w:rsidRPr="00725E49">
        <w:rPr>
          <w:b/>
          <w:u w:val="single"/>
        </w:rPr>
        <w:t xml:space="preserve">Late assignments </w:t>
      </w:r>
      <w:proofErr w:type="gramStart"/>
      <w:r w:rsidRPr="00725E49">
        <w:rPr>
          <w:b/>
          <w:u w:val="single"/>
        </w:rPr>
        <w:t>will be penalized</w:t>
      </w:r>
      <w:proofErr w:type="gramEnd"/>
      <w:r w:rsidRPr="00725E49">
        <w:rPr>
          <w:b/>
          <w:u w:val="single"/>
        </w:rPr>
        <w:t xml:space="preserve"> at the instructor’</w:t>
      </w:r>
      <w:r>
        <w:rPr>
          <w:b/>
          <w:u w:val="single"/>
        </w:rPr>
        <w:t>s discret</w:t>
      </w:r>
      <w:r w:rsidRPr="00725E49">
        <w:rPr>
          <w:b/>
          <w:u w:val="single"/>
        </w:rPr>
        <w:t>ion.</w:t>
      </w:r>
      <w:r>
        <w:t xml:space="preserve">  </w:t>
      </w:r>
      <w:r>
        <w:rPr>
          <w:b/>
          <w:u w:val="single"/>
        </w:rPr>
        <w:t>It is your responsibility to notify the instructor in advance if you have a legitimate reason for submitting an assignment late!</w:t>
      </w:r>
    </w:p>
    <w:p w14:paraId="3C59C068" w14:textId="77777777" w:rsidR="006D5703" w:rsidRDefault="006D5703" w:rsidP="006D5703">
      <w:pPr>
        <w:rPr>
          <w:b/>
          <w:u w:val="single"/>
        </w:rPr>
      </w:pPr>
    </w:p>
    <w:p w14:paraId="5A371FF6" w14:textId="77777777" w:rsidR="006D5703" w:rsidRDefault="006D5703" w:rsidP="006D5703">
      <w:r>
        <w:t xml:space="preserve">Consideration </w:t>
      </w:r>
      <w:proofErr w:type="gramStart"/>
      <w:r>
        <w:t>will be given</w:t>
      </w:r>
      <w:proofErr w:type="gramEnd"/>
      <w:r>
        <w:t xml:space="preserve"> for legitimate unforeseen events and/or situations that may cause you to submit an assignment after the due date.  In all cases, it is good practice to maintain effectual communications with the course instructor. </w:t>
      </w:r>
    </w:p>
    <w:p w14:paraId="0FD1F377" w14:textId="77777777" w:rsidR="006D5703" w:rsidRDefault="006D5703" w:rsidP="006D5703"/>
    <w:p w14:paraId="7C68F49E" w14:textId="77777777" w:rsidR="00495CD7" w:rsidRDefault="00495CD7" w:rsidP="006D5703">
      <w:pPr>
        <w:jc w:val="both"/>
        <w:outlineLvl w:val="0"/>
        <w:rPr>
          <w:b/>
          <w:bCs/>
          <w:u w:val="single"/>
        </w:rPr>
      </w:pPr>
    </w:p>
    <w:p w14:paraId="617D568B" w14:textId="77777777" w:rsidR="00495CD7" w:rsidRDefault="00495CD7" w:rsidP="006D5703">
      <w:pPr>
        <w:jc w:val="both"/>
        <w:outlineLvl w:val="0"/>
        <w:rPr>
          <w:b/>
          <w:bCs/>
          <w:u w:val="single"/>
        </w:rPr>
      </w:pPr>
    </w:p>
    <w:p w14:paraId="0475E092" w14:textId="77777777" w:rsidR="006D5703" w:rsidRDefault="006D5703" w:rsidP="006D5703">
      <w:pPr>
        <w:jc w:val="both"/>
        <w:outlineLvl w:val="0"/>
      </w:pPr>
      <w:r>
        <w:rPr>
          <w:b/>
          <w:bCs/>
          <w:u w:val="single"/>
        </w:rPr>
        <w:t>Cheating and Plagiarism</w:t>
      </w:r>
    </w:p>
    <w:p w14:paraId="3934E754" w14:textId="3530ECE4" w:rsidR="006D5703" w:rsidRDefault="006D5703" w:rsidP="006D5703">
      <w:pPr>
        <w:pStyle w:val="PlainText"/>
        <w:rPr>
          <w:rFonts w:ascii="Times New Roman" w:hAnsi="Times New Roman" w:cs="Times New Roman"/>
          <w:sz w:val="24"/>
          <w:szCs w:val="22"/>
        </w:rPr>
      </w:pPr>
      <w:r>
        <w:rPr>
          <w:rFonts w:ascii="Times New Roman" w:hAnsi="Times New Roman" w:cs="Times New Roman"/>
          <w:sz w:val="24"/>
          <w:szCs w:val="22"/>
        </w:rPr>
        <w:t xml:space="preserve">University policy 3-01.8 deals with the problem of academic dishonesty, cheating, and plagiarism.  None of these </w:t>
      </w:r>
      <w:proofErr w:type="gramStart"/>
      <w:r>
        <w:rPr>
          <w:rFonts w:ascii="Times New Roman" w:hAnsi="Times New Roman" w:cs="Times New Roman"/>
          <w:sz w:val="24"/>
          <w:szCs w:val="22"/>
        </w:rPr>
        <w:t>will be tolerated</w:t>
      </w:r>
      <w:proofErr w:type="gramEnd"/>
      <w:r>
        <w:rPr>
          <w:rFonts w:ascii="Times New Roman" w:hAnsi="Times New Roman" w:cs="Times New Roman"/>
          <w:sz w:val="24"/>
          <w:szCs w:val="22"/>
        </w:rPr>
        <w:t xml:space="preserve"> in this class.  The san</w:t>
      </w:r>
      <w:r w:rsidR="00707DB1">
        <w:rPr>
          <w:rFonts w:ascii="Times New Roman" w:hAnsi="Times New Roman" w:cs="Times New Roman"/>
          <w:sz w:val="24"/>
          <w:szCs w:val="22"/>
        </w:rPr>
        <w:t xml:space="preserve">ctions provided in this policy </w:t>
      </w:r>
      <w:proofErr w:type="gramStart"/>
      <w:r>
        <w:rPr>
          <w:rFonts w:ascii="Times New Roman" w:hAnsi="Times New Roman" w:cs="Times New Roman"/>
          <w:sz w:val="24"/>
          <w:szCs w:val="22"/>
        </w:rPr>
        <w:t>will be used</w:t>
      </w:r>
      <w:proofErr w:type="gramEnd"/>
      <w:r>
        <w:rPr>
          <w:rFonts w:ascii="Times New Roman" w:hAnsi="Times New Roman" w:cs="Times New Roman"/>
          <w:sz w:val="24"/>
          <w:szCs w:val="22"/>
        </w:rPr>
        <w:t xml:space="preserve"> to deal with any violations.  If you have any questions, please read the policy </w:t>
      </w:r>
      <w:proofErr w:type="gramStart"/>
      <w:r>
        <w:rPr>
          <w:rFonts w:ascii="Times New Roman" w:hAnsi="Times New Roman" w:cs="Times New Roman"/>
          <w:sz w:val="24"/>
          <w:szCs w:val="22"/>
        </w:rPr>
        <w:t>at:</w:t>
      </w:r>
      <w:proofErr w:type="gramEnd"/>
      <w:r>
        <w:rPr>
          <w:rFonts w:ascii="Times New Roman" w:hAnsi="Times New Roman" w:cs="Times New Roman"/>
          <w:sz w:val="24"/>
          <w:szCs w:val="22"/>
        </w:rPr>
        <w:t xml:space="preserve"> </w:t>
      </w:r>
      <w:hyperlink r:id="rId11" w:history="1">
        <w:r>
          <w:rPr>
            <w:rStyle w:val="Hyperlink"/>
            <w:rFonts w:ascii="Times New Roman" w:hAnsi="Times New Roman"/>
            <w:sz w:val="24"/>
            <w:szCs w:val="22"/>
          </w:rPr>
          <w:t>http://www.kent.edu/policyreg/policydetails.cfm?customel_datapageid_1976529=2037779</w:t>
        </w:r>
      </w:hyperlink>
      <w:r>
        <w:rPr>
          <w:rFonts w:ascii="Times New Roman" w:hAnsi="Times New Roman"/>
          <w:sz w:val="24"/>
        </w:rPr>
        <w:t xml:space="preserve"> </w:t>
      </w:r>
      <w:r>
        <w:rPr>
          <w:rFonts w:ascii="Times New Roman" w:hAnsi="Times New Roman" w:cs="Times New Roman"/>
          <w:sz w:val="24"/>
          <w:szCs w:val="22"/>
        </w:rPr>
        <w:t>and/or ask.</w:t>
      </w:r>
    </w:p>
    <w:p w14:paraId="3D9B5463" w14:textId="77777777" w:rsidR="006D5703" w:rsidRDefault="006D5703" w:rsidP="006D5703">
      <w:pPr>
        <w:pStyle w:val="PlainText"/>
        <w:rPr>
          <w:rFonts w:ascii="Times New Roman" w:hAnsi="Times New Roman" w:cs="Times New Roman"/>
          <w:sz w:val="24"/>
          <w:szCs w:val="22"/>
        </w:rPr>
      </w:pPr>
    </w:p>
    <w:p w14:paraId="3BA58B2B" w14:textId="313F49F2" w:rsidR="001A280D" w:rsidRPr="00862878" w:rsidRDefault="006D5703" w:rsidP="006D5703">
      <w:pPr>
        <w:rPr>
          <w:b/>
          <w:u w:val="single"/>
        </w:rPr>
      </w:pPr>
      <w:r>
        <w:rPr>
          <w:b/>
          <w:u w:val="single"/>
        </w:rPr>
        <w:t>Enrollment</w:t>
      </w:r>
    </w:p>
    <w:p w14:paraId="265D43AD" w14:textId="77777777" w:rsidR="006D5703" w:rsidRPr="00615985" w:rsidRDefault="006D5703" w:rsidP="006D5703">
      <w:r w:rsidRPr="00E833C9">
        <w:rPr>
          <w:iCs/>
          <w:color w:val="191919"/>
          <w:sz w:val="26"/>
          <w:szCs w:val="26"/>
        </w:rPr>
        <w:t xml:space="preserve">Every class has its own schedule of deadlines and considerations. To view the add/drop schedule and other important dates for this class, go to the </w:t>
      </w:r>
      <w:r w:rsidRPr="00E833C9">
        <w:rPr>
          <w:b/>
          <w:bCs/>
          <w:iCs/>
          <w:color w:val="191919"/>
          <w:sz w:val="26"/>
          <w:szCs w:val="26"/>
        </w:rPr>
        <w:t>Student Tools &amp; Courses</w:t>
      </w:r>
      <w:r w:rsidRPr="00E833C9">
        <w:rPr>
          <w:iCs/>
          <w:color w:val="191919"/>
          <w:sz w:val="26"/>
          <w:szCs w:val="26"/>
        </w:rPr>
        <w:t xml:space="preserve"> tab in </w:t>
      </w:r>
      <w:proofErr w:type="spellStart"/>
      <w:r w:rsidRPr="00E833C9">
        <w:rPr>
          <w:b/>
          <w:bCs/>
          <w:iCs/>
          <w:color w:val="191919"/>
          <w:sz w:val="26"/>
          <w:szCs w:val="26"/>
        </w:rPr>
        <w:t>FlashLine</w:t>
      </w:r>
      <w:proofErr w:type="spellEnd"/>
      <w:r w:rsidRPr="00E833C9">
        <w:rPr>
          <w:iCs/>
          <w:color w:val="191919"/>
          <w:sz w:val="26"/>
          <w:szCs w:val="26"/>
        </w:rPr>
        <w:t xml:space="preserve"> and choose either </w:t>
      </w:r>
      <w:r w:rsidRPr="00E833C9">
        <w:rPr>
          <w:b/>
          <w:bCs/>
          <w:iCs/>
          <w:color w:val="191919"/>
          <w:sz w:val="26"/>
          <w:szCs w:val="26"/>
        </w:rPr>
        <w:t>View or Print Student Schedule</w:t>
      </w:r>
      <w:r w:rsidRPr="00E833C9">
        <w:rPr>
          <w:iCs/>
          <w:color w:val="191919"/>
          <w:sz w:val="26"/>
          <w:szCs w:val="26"/>
        </w:rPr>
        <w:t xml:space="preserve">. To see the deadlines for this course, click on the CRN or choose the </w:t>
      </w:r>
      <w:r w:rsidRPr="00E833C9">
        <w:rPr>
          <w:b/>
          <w:bCs/>
          <w:iCs/>
          <w:color w:val="191919"/>
          <w:sz w:val="26"/>
          <w:szCs w:val="26"/>
        </w:rPr>
        <w:t>Drop or Add a Course</w:t>
      </w:r>
      <w:r w:rsidRPr="00E833C9">
        <w:rPr>
          <w:iCs/>
          <w:color w:val="191919"/>
          <w:sz w:val="26"/>
          <w:szCs w:val="26"/>
        </w:rPr>
        <w:t xml:space="preserve"> link and click on the green clock next to the course under </w:t>
      </w:r>
      <w:r w:rsidRPr="00E833C9">
        <w:rPr>
          <w:b/>
          <w:bCs/>
          <w:iCs/>
          <w:color w:val="191919"/>
          <w:sz w:val="26"/>
          <w:szCs w:val="26"/>
        </w:rPr>
        <w:t>Registration Deadlines</w:t>
      </w:r>
      <w:r w:rsidRPr="00E833C9">
        <w:rPr>
          <w:iCs/>
          <w:color w:val="191919"/>
          <w:sz w:val="26"/>
          <w:szCs w:val="26"/>
        </w:rPr>
        <w:t>.</w:t>
      </w:r>
    </w:p>
    <w:p w14:paraId="62FA0DF3" w14:textId="77777777" w:rsidR="006D5703" w:rsidRDefault="006D5703" w:rsidP="006D5703">
      <w:pPr>
        <w:rPr>
          <w:b/>
          <w:u w:val="single"/>
        </w:rPr>
      </w:pPr>
    </w:p>
    <w:p w14:paraId="2DF615C5" w14:textId="77777777" w:rsidR="006D5703" w:rsidRPr="00091FB8" w:rsidRDefault="006D5703" w:rsidP="006D5703">
      <w:pPr>
        <w:rPr>
          <w:b/>
          <w:u w:val="single"/>
        </w:rPr>
      </w:pPr>
      <w:r>
        <w:rPr>
          <w:b/>
          <w:u w:val="single"/>
        </w:rPr>
        <w:t>Students with Disabilities</w:t>
      </w:r>
    </w:p>
    <w:p w14:paraId="421C82AB" w14:textId="49C0E082" w:rsidR="006D5703" w:rsidRPr="00607FE4" w:rsidRDefault="00E74928" w:rsidP="00607FE4">
      <w:pPr>
        <w:rPr>
          <w:rFonts w:cs="Courier New"/>
        </w:rPr>
      </w:pPr>
      <w:r>
        <w:rPr>
          <w:rFonts w:cs="Courier New"/>
        </w:rPr>
        <w:t>University policy 3</w:t>
      </w:r>
      <w:r w:rsidR="006D5703">
        <w:rPr>
          <w:rFonts w:cs="Courier New"/>
        </w:rPr>
        <w:t xml:space="preserve">-01.3 requires that students with disabilities </w:t>
      </w:r>
      <w:proofErr w:type="gramStart"/>
      <w:r w:rsidR="006D5703">
        <w:rPr>
          <w:rFonts w:cs="Courier New"/>
        </w:rPr>
        <w:t>be provided</w:t>
      </w:r>
      <w:proofErr w:type="gramEnd"/>
      <w:r w:rsidR="006D5703">
        <w:rPr>
          <w:rFonts w:cs="Courier New"/>
        </w:rPr>
        <w:t xml:space="preserve"> reasonable accommodations to ensure their equal access to course content.  If you have a documented disability and require accommodations, please contact the instructor at the beginning of the semester to </w:t>
      </w:r>
      <w:proofErr w:type="gramStart"/>
      <w:r w:rsidR="006D5703">
        <w:rPr>
          <w:rFonts w:cs="Courier New"/>
        </w:rPr>
        <w:lastRenderedPageBreak/>
        <w:t>make arrangements</w:t>
      </w:r>
      <w:proofErr w:type="gramEnd"/>
      <w:r w:rsidR="006D5703">
        <w:rPr>
          <w:rFonts w:cs="Courier New"/>
        </w:rPr>
        <w:t xml:space="preserve"> for necessary classroom adjus</w:t>
      </w:r>
      <w:r w:rsidR="00EF7BFD">
        <w:rPr>
          <w:rFonts w:cs="Courier New"/>
        </w:rPr>
        <w:t xml:space="preserve">tments.  Please note, you must </w:t>
      </w:r>
      <w:r w:rsidR="006D5703">
        <w:rPr>
          <w:rFonts w:cs="Courier New"/>
        </w:rPr>
        <w:t xml:space="preserve">first verify your eligibility for these through Student Accessibility Services (contact 330-672-3391 or visit </w:t>
      </w:r>
      <w:hyperlink r:id="rId12" w:history="1">
        <w:r w:rsidR="006D5703">
          <w:rPr>
            <w:rStyle w:val="Hyperlink"/>
            <w:rFonts w:cs="Courier New"/>
          </w:rPr>
          <w:t>www.kent.edu/sas</w:t>
        </w:r>
      </w:hyperlink>
      <w:r w:rsidR="006D5703">
        <w:rPr>
          <w:rFonts w:cs="Courier New"/>
        </w:rPr>
        <w:t xml:space="preserve"> for more information on registration procedures).</w:t>
      </w:r>
    </w:p>
    <w:p w14:paraId="5ACDADD1" w14:textId="77777777" w:rsidR="006D5703" w:rsidRDefault="006D5703" w:rsidP="006D5703"/>
    <w:p w14:paraId="3F2F8BFD" w14:textId="2B4A9D3B" w:rsidR="006D5703" w:rsidRDefault="006D5703" w:rsidP="00607FE4">
      <w:pPr>
        <w:rPr>
          <w:b/>
          <w:bCs/>
          <w:color w:val="0000FF"/>
          <w:sz w:val="28"/>
          <w:szCs w:val="28"/>
        </w:rPr>
      </w:pPr>
      <w:r>
        <w:rPr>
          <w:b/>
          <w:bCs/>
          <w:color w:val="0000FF"/>
          <w:sz w:val="28"/>
          <w:szCs w:val="28"/>
        </w:rPr>
        <w:t>The program manual contains additional information and is a supplemental attachment</w:t>
      </w:r>
      <w:r w:rsidR="00F02435">
        <w:rPr>
          <w:b/>
          <w:bCs/>
          <w:color w:val="0000FF"/>
          <w:sz w:val="28"/>
          <w:szCs w:val="28"/>
        </w:rPr>
        <w:t xml:space="preserve"> to the Columbus Program syllabus</w:t>
      </w:r>
      <w:r>
        <w:rPr>
          <w:b/>
          <w:bCs/>
          <w:color w:val="0000FF"/>
          <w:sz w:val="28"/>
          <w:szCs w:val="28"/>
        </w:rPr>
        <w:t xml:space="preserve">.   </w:t>
      </w:r>
    </w:p>
    <w:p w14:paraId="1E1A3EC8" w14:textId="77777777" w:rsidR="006D5703" w:rsidRDefault="006D5703" w:rsidP="006D5703">
      <w:pPr>
        <w:rPr>
          <w:b/>
          <w:bCs/>
          <w:color w:val="0000FF"/>
          <w:sz w:val="28"/>
          <w:szCs w:val="28"/>
        </w:rPr>
      </w:pPr>
    </w:p>
    <w:p w14:paraId="008A057F" w14:textId="4C7CB9FB" w:rsidR="00D041E7" w:rsidRDefault="006D5703" w:rsidP="00495CD7">
      <w:pPr>
        <w:rPr>
          <w:b/>
          <w:bCs/>
        </w:rPr>
      </w:pPr>
      <w:r>
        <w:rPr>
          <w:b/>
          <w:bCs/>
          <w:color w:val="FF0000"/>
          <w:sz w:val="36"/>
          <w:szCs w:val="36"/>
          <w:u w:val="single"/>
        </w:rPr>
        <w:t>The professor</w:t>
      </w:r>
      <w:r w:rsidR="00E71B8D">
        <w:rPr>
          <w:b/>
          <w:bCs/>
          <w:color w:val="FF0000"/>
          <w:sz w:val="36"/>
          <w:szCs w:val="36"/>
          <w:u w:val="single"/>
        </w:rPr>
        <w:t>s reserve</w:t>
      </w:r>
      <w:r>
        <w:rPr>
          <w:b/>
          <w:bCs/>
          <w:color w:val="FF0000"/>
          <w:sz w:val="36"/>
          <w:szCs w:val="36"/>
          <w:u w:val="single"/>
        </w:rPr>
        <w:t xml:space="preserve"> the right to change the syllabus at anytim</w:t>
      </w:r>
      <w:r w:rsidR="00495CD7">
        <w:rPr>
          <w:b/>
          <w:bCs/>
          <w:color w:val="FF0000"/>
          <w:sz w:val="36"/>
          <w:szCs w:val="36"/>
          <w:u w:val="single"/>
        </w:rPr>
        <w:t>e</w:t>
      </w:r>
    </w:p>
    <w:sectPr w:rsidR="00D041E7" w:rsidSect="005C2810">
      <w:headerReference w:type="default" r:id="rId13"/>
      <w:pgSz w:w="12240" w:h="15840"/>
      <w:pgMar w:top="1296" w:right="864"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F410F" w14:textId="77777777" w:rsidR="00025C59" w:rsidRDefault="00025C59">
      <w:r>
        <w:separator/>
      </w:r>
    </w:p>
  </w:endnote>
  <w:endnote w:type="continuationSeparator" w:id="0">
    <w:p w14:paraId="04AC1A37" w14:textId="77777777" w:rsidR="00025C59" w:rsidRDefault="0002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BB4B0" w14:textId="77777777" w:rsidR="00025C59" w:rsidRDefault="00025C59">
      <w:r>
        <w:separator/>
      </w:r>
    </w:p>
  </w:footnote>
  <w:footnote w:type="continuationSeparator" w:id="0">
    <w:p w14:paraId="5B879923" w14:textId="77777777" w:rsidR="00025C59" w:rsidRDefault="0002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00E45" w14:textId="659E4BED" w:rsidR="00D47AC2" w:rsidRDefault="00D47AC2">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2D6D">
      <w:rPr>
        <w:rStyle w:val="PageNumber"/>
        <w:noProof/>
      </w:rPr>
      <w:t>10</w:t>
    </w:r>
    <w:r>
      <w:rPr>
        <w:rStyle w:val="PageNumber"/>
      </w:rPr>
      <w:fldChar w:fldCharType="end"/>
    </w:r>
  </w:p>
  <w:p w14:paraId="34E02A5C" w14:textId="77777777" w:rsidR="00D47AC2" w:rsidRDefault="00D47AC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83CA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8B5134"/>
    <w:multiLevelType w:val="hybridMultilevel"/>
    <w:tmpl w:val="73B0906C"/>
    <w:lvl w:ilvl="0" w:tplc="23082DA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32C86A8A"/>
    <w:multiLevelType w:val="hybridMultilevel"/>
    <w:tmpl w:val="E9EEED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9818CD"/>
    <w:multiLevelType w:val="hybridMultilevel"/>
    <w:tmpl w:val="D6482BB2"/>
    <w:lvl w:ilvl="0" w:tplc="8FC2A40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5BF33C01"/>
    <w:multiLevelType w:val="hybridMultilevel"/>
    <w:tmpl w:val="7C14A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A0F0813"/>
    <w:multiLevelType w:val="hybridMultilevel"/>
    <w:tmpl w:val="4FEA57AC"/>
    <w:lvl w:ilvl="0" w:tplc="BF34DBEA">
      <w:start w:val="1"/>
      <w:numFmt w:val="decimal"/>
      <w:lvlText w:val="%1)"/>
      <w:lvlJc w:val="left"/>
      <w:pPr>
        <w:tabs>
          <w:tab w:val="num" w:pos="420"/>
        </w:tabs>
        <w:ind w:left="420" w:hanging="360"/>
      </w:pPr>
      <w:rPr>
        <w:rFonts w:cs="Times New Roman" w:hint="default"/>
        <w:b w:val="0"/>
        <w:bCs w:val="0"/>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6" w15:restartNumberingAfterBreak="0">
    <w:nsid w:val="70437CA0"/>
    <w:multiLevelType w:val="hybridMultilevel"/>
    <w:tmpl w:val="5F64DEA8"/>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E7"/>
    <w:rsid w:val="00002952"/>
    <w:rsid w:val="00006ADD"/>
    <w:rsid w:val="00011DE7"/>
    <w:rsid w:val="00025BD7"/>
    <w:rsid w:val="00025C59"/>
    <w:rsid w:val="000276A0"/>
    <w:rsid w:val="00032875"/>
    <w:rsid w:val="000344CF"/>
    <w:rsid w:val="00034CF7"/>
    <w:rsid w:val="000406FD"/>
    <w:rsid w:val="00060123"/>
    <w:rsid w:val="00060E84"/>
    <w:rsid w:val="0006736C"/>
    <w:rsid w:val="00070E90"/>
    <w:rsid w:val="000762FB"/>
    <w:rsid w:val="00083493"/>
    <w:rsid w:val="00091FB8"/>
    <w:rsid w:val="000971E6"/>
    <w:rsid w:val="000A1652"/>
    <w:rsid w:val="000B24C4"/>
    <w:rsid w:val="000C236B"/>
    <w:rsid w:val="000E0F6A"/>
    <w:rsid w:val="000E1DC3"/>
    <w:rsid w:val="000F7EC7"/>
    <w:rsid w:val="00105690"/>
    <w:rsid w:val="00113553"/>
    <w:rsid w:val="001136DA"/>
    <w:rsid w:val="00123ECE"/>
    <w:rsid w:val="001276AC"/>
    <w:rsid w:val="00135C6D"/>
    <w:rsid w:val="0014282B"/>
    <w:rsid w:val="00142A95"/>
    <w:rsid w:val="00146D6C"/>
    <w:rsid w:val="00155720"/>
    <w:rsid w:val="00161316"/>
    <w:rsid w:val="00162C8C"/>
    <w:rsid w:val="00165F48"/>
    <w:rsid w:val="001925DF"/>
    <w:rsid w:val="001A280D"/>
    <w:rsid w:val="001A3E44"/>
    <w:rsid w:val="001A4464"/>
    <w:rsid w:val="001B57FE"/>
    <w:rsid w:val="001C1DB7"/>
    <w:rsid w:val="001C212D"/>
    <w:rsid w:val="001C4B6A"/>
    <w:rsid w:val="001D57C4"/>
    <w:rsid w:val="001D767B"/>
    <w:rsid w:val="001E79CA"/>
    <w:rsid w:val="001F32A5"/>
    <w:rsid w:val="00201BC9"/>
    <w:rsid w:val="00212256"/>
    <w:rsid w:val="00212CA6"/>
    <w:rsid w:val="00225AC1"/>
    <w:rsid w:val="002267BF"/>
    <w:rsid w:val="0023219A"/>
    <w:rsid w:val="002415E8"/>
    <w:rsid w:val="002437E9"/>
    <w:rsid w:val="00251911"/>
    <w:rsid w:val="00257724"/>
    <w:rsid w:val="0025789F"/>
    <w:rsid w:val="00277604"/>
    <w:rsid w:val="00290D21"/>
    <w:rsid w:val="0029101D"/>
    <w:rsid w:val="002B24DE"/>
    <w:rsid w:val="002C3A7F"/>
    <w:rsid w:val="002C7CDB"/>
    <w:rsid w:val="002D2B0A"/>
    <w:rsid w:val="002D5F9F"/>
    <w:rsid w:val="002E049D"/>
    <w:rsid w:val="002E1944"/>
    <w:rsid w:val="002E66BD"/>
    <w:rsid w:val="002E690F"/>
    <w:rsid w:val="0030460D"/>
    <w:rsid w:val="003046FD"/>
    <w:rsid w:val="00305422"/>
    <w:rsid w:val="00320C58"/>
    <w:rsid w:val="00331C86"/>
    <w:rsid w:val="0034387D"/>
    <w:rsid w:val="00352D1E"/>
    <w:rsid w:val="00355654"/>
    <w:rsid w:val="003562D4"/>
    <w:rsid w:val="00357B5B"/>
    <w:rsid w:val="00364ABC"/>
    <w:rsid w:val="00365DB6"/>
    <w:rsid w:val="00366CFB"/>
    <w:rsid w:val="00370C0E"/>
    <w:rsid w:val="00372D04"/>
    <w:rsid w:val="0037346D"/>
    <w:rsid w:val="00375870"/>
    <w:rsid w:val="00391937"/>
    <w:rsid w:val="003919B3"/>
    <w:rsid w:val="00397640"/>
    <w:rsid w:val="003A158D"/>
    <w:rsid w:val="003B005E"/>
    <w:rsid w:val="003B6087"/>
    <w:rsid w:val="003C7FC5"/>
    <w:rsid w:val="003D0F78"/>
    <w:rsid w:val="003E1D73"/>
    <w:rsid w:val="003F1F2C"/>
    <w:rsid w:val="003F31F1"/>
    <w:rsid w:val="003F5CE9"/>
    <w:rsid w:val="003F650A"/>
    <w:rsid w:val="00400327"/>
    <w:rsid w:val="00402D6D"/>
    <w:rsid w:val="0040568B"/>
    <w:rsid w:val="00405D7F"/>
    <w:rsid w:val="00426155"/>
    <w:rsid w:val="004265B0"/>
    <w:rsid w:val="004363BA"/>
    <w:rsid w:val="00444FBB"/>
    <w:rsid w:val="004636CD"/>
    <w:rsid w:val="0046563D"/>
    <w:rsid w:val="00490B59"/>
    <w:rsid w:val="00495CD7"/>
    <w:rsid w:val="004A69D1"/>
    <w:rsid w:val="004B19FF"/>
    <w:rsid w:val="004B2710"/>
    <w:rsid w:val="004B4422"/>
    <w:rsid w:val="004B5B89"/>
    <w:rsid w:val="004B6C2A"/>
    <w:rsid w:val="004B6E0D"/>
    <w:rsid w:val="004D3B43"/>
    <w:rsid w:val="004D78D8"/>
    <w:rsid w:val="004F0157"/>
    <w:rsid w:val="004F4C79"/>
    <w:rsid w:val="00504018"/>
    <w:rsid w:val="00506F0A"/>
    <w:rsid w:val="00511A11"/>
    <w:rsid w:val="00550DCA"/>
    <w:rsid w:val="005565B0"/>
    <w:rsid w:val="005942B3"/>
    <w:rsid w:val="005A183E"/>
    <w:rsid w:val="005A55F8"/>
    <w:rsid w:val="005C25CC"/>
    <w:rsid w:val="005C2810"/>
    <w:rsid w:val="005C59CE"/>
    <w:rsid w:val="005D6F07"/>
    <w:rsid w:val="005E6345"/>
    <w:rsid w:val="005F1CCF"/>
    <w:rsid w:val="005F7EAE"/>
    <w:rsid w:val="00606C03"/>
    <w:rsid w:val="00607FE4"/>
    <w:rsid w:val="006158E9"/>
    <w:rsid w:val="00615985"/>
    <w:rsid w:val="00617AB6"/>
    <w:rsid w:val="00620BF8"/>
    <w:rsid w:val="00622382"/>
    <w:rsid w:val="00623E5B"/>
    <w:rsid w:val="006252DE"/>
    <w:rsid w:val="00631290"/>
    <w:rsid w:val="00632CD0"/>
    <w:rsid w:val="0063563B"/>
    <w:rsid w:val="00637EED"/>
    <w:rsid w:val="00645824"/>
    <w:rsid w:val="00654306"/>
    <w:rsid w:val="00660AC9"/>
    <w:rsid w:val="0066281B"/>
    <w:rsid w:val="00674DD1"/>
    <w:rsid w:val="00676725"/>
    <w:rsid w:val="00677EA9"/>
    <w:rsid w:val="00681991"/>
    <w:rsid w:val="00693204"/>
    <w:rsid w:val="00696D70"/>
    <w:rsid w:val="006A1075"/>
    <w:rsid w:val="006A1FF0"/>
    <w:rsid w:val="006A45BA"/>
    <w:rsid w:val="006A4CEE"/>
    <w:rsid w:val="006B1D14"/>
    <w:rsid w:val="006B737F"/>
    <w:rsid w:val="006B7637"/>
    <w:rsid w:val="006C0140"/>
    <w:rsid w:val="006C4F3F"/>
    <w:rsid w:val="006C5544"/>
    <w:rsid w:val="006D5703"/>
    <w:rsid w:val="006E75FB"/>
    <w:rsid w:val="006F22D4"/>
    <w:rsid w:val="006F324A"/>
    <w:rsid w:val="006F6DE8"/>
    <w:rsid w:val="006F769A"/>
    <w:rsid w:val="00701153"/>
    <w:rsid w:val="00702BFF"/>
    <w:rsid w:val="00703480"/>
    <w:rsid w:val="00707DB1"/>
    <w:rsid w:val="007115BF"/>
    <w:rsid w:val="00711664"/>
    <w:rsid w:val="00722AAD"/>
    <w:rsid w:val="00730E35"/>
    <w:rsid w:val="007629AB"/>
    <w:rsid w:val="0077249B"/>
    <w:rsid w:val="007759F1"/>
    <w:rsid w:val="00780E59"/>
    <w:rsid w:val="0078187C"/>
    <w:rsid w:val="007854B8"/>
    <w:rsid w:val="00791114"/>
    <w:rsid w:val="00791291"/>
    <w:rsid w:val="007A6558"/>
    <w:rsid w:val="007B16B6"/>
    <w:rsid w:val="007B3F25"/>
    <w:rsid w:val="007B6623"/>
    <w:rsid w:val="007B7D92"/>
    <w:rsid w:val="007C2748"/>
    <w:rsid w:val="007C6F86"/>
    <w:rsid w:val="007D710D"/>
    <w:rsid w:val="0080040B"/>
    <w:rsid w:val="00812CB6"/>
    <w:rsid w:val="0082153E"/>
    <w:rsid w:val="008244E1"/>
    <w:rsid w:val="00841EF0"/>
    <w:rsid w:val="00842A2D"/>
    <w:rsid w:val="00842FBA"/>
    <w:rsid w:val="00846719"/>
    <w:rsid w:val="008511DF"/>
    <w:rsid w:val="008557C3"/>
    <w:rsid w:val="0086020F"/>
    <w:rsid w:val="00862878"/>
    <w:rsid w:val="008664A4"/>
    <w:rsid w:val="00867475"/>
    <w:rsid w:val="00874EAA"/>
    <w:rsid w:val="00881128"/>
    <w:rsid w:val="00886222"/>
    <w:rsid w:val="00886B5D"/>
    <w:rsid w:val="00893A9A"/>
    <w:rsid w:val="00895084"/>
    <w:rsid w:val="008A022F"/>
    <w:rsid w:val="008A51DC"/>
    <w:rsid w:val="008B2DA5"/>
    <w:rsid w:val="008C238B"/>
    <w:rsid w:val="008C66FE"/>
    <w:rsid w:val="008D1AF9"/>
    <w:rsid w:val="008D20EA"/>
    <w:rsid w:val="008E7422"/>
    <w:rsid w:val="00902206"/>
    <w:rsid w:val="009072FA"/>
    <w:rsid w:val="00926A32"/>
    <w:rsid w:val="009277D6"/>
    <w:rsid w:val="009405C0"/>
    <w:rsid w:val="00942742"/>
    <w:rsid w:val="00944C71"/>
    <w:rsid w:val="0094571A"/>
    <w:rsid w:val="00945D49"/>
    <w:rsid w:val="00956601"/>
    <w:rsid w:val="00966872"/>
    <w:rsid w:val="00966961"/>
    <w:rsid w:val="0097151D"/>
    <w:rsid w:val="009723A9"/>
    <w:rsid w:val="00974216"/>
    <w:rsid w:val="00976598"/>
    <w:rsid w:val="00980513"/>
    <w:rsid w:val="009825ED"/>
    <w:rsid w:val="009A1B47"/>
    <w:rsid w:val="009A1E27"/>
    <w:rsid w:val="009B53F7"/>
    <w:rsid w:val="009D4870"/>
    <w:rsid w:val="009D6BD5"/>
    <w:rsid w:val="009D7263"/>
    <w:rsid w:val="009D7B12"/>
    <w:rsid w:val="009E0475"/>
    <w:rsid w:val="009E061C"/>
    <w:rsid w:val="009E42B0"/>
    <w:rsid w:val="009E610B"/>
    <w:rsid w:val="009F3729"/>
    <w:rsid w:val="009F4375"/>
    <w:rsid w:val="00A04DF7"/>
    <w:rsid w:val="00A23A1A"/>
    <w:rsid w:val="00A373D9"/>
    <w:rsid w:val="00A511B5"/>
    <w:rsid w:val="00A55A20"/>
    <w:rsid w:val="00A5762A"/>
    <w:rsid w:val="00A60A25"/>
    <w:rsid w:val="00A65C96"/>
    <w:rsid w:val="00A66B44"/>
    <w:rsid w:val="00A712E8"/>
    <w:rsid w:val="00A766A1"/>
    <w:rsid w:val="00A861E7"/>
    <w:rsid w:val="00A86D7D"/>
    <w:rsid w:val="00AC11A4"/>
    <w:rsid w:val="00AD618D"/>
    <w:rsid w:val="00AD7C05"/>
    <w:rsid w:val="00AE66D4"/>
    <w:rsid w:val="00AF06F2"/>
    <w:rsid w:val="00B008BD"/>
    <w:rsid w:val="00B05D1F"/>
    <w:rsid w:val="00B10B79"/>
    <w:rsid w:val="00B14F27"/>
    <w:rsid w:val="00B22749"/>
    <w:rsid w:val="00B3440E"/>
    <w:rsid w:val="00B507B7"/>
    <w:rsid w:val="00B560A8"/>
    <w:rsid w:val="00B62D7D"/>
    <w:rsid w:val="00B70DDC"/>
    <w:rsid w:val="00B71A56"/>
    <w:rsid w:val="00B722D1"/>
    <w:rsid w:val="00B94186"/>
    <w:rsid w:val="00BB0CB2"/>
    <w:rsid w:val="00BB3212"/>
    <w:rsid w:val="00BB6B28"/>
    <w:rsid w:val="00BD11C7"/>
    <w:rsid w:val="00BD37C2"/>
    <w:rsid w:val="00BD4C58"/>
    <w:rsid w:val="00BD5F0B"/>
    <w:rsid w:val="00BD78D4"/>
    <w:rsid w:val="00BE7C0E"/>
    <w:rsid w:val="00C0750C"/>
    <w:rsid w:val="00C103B5"/>
    <w:rsid w:val="00C15F3F"/>
    <w:rsid w:val="00C33663"/>
    <w:rsid w:val="00C366A3"/>
    <w:rsid w:val="00C36A58"/>
    <w:rsid w:val="00C505C1"/>
    <w:rsid w:val="00C5390F"/>
    <w:rsid w:val="00C53D17"/>
    <w:rsid w:val="00C631CA"/>
    <w:rsid w:val="00C73C36"/>
    <w:rsid w:val="00C93C39"/>
    <w:rsid w:val="00CA4449"/>
    <w:rsid w:val="00CB42F9"/>
    <w:rsid w:val="00CD76B9"/>
    <w:rsid w:val="00CE4523"/>
    <w:rsid w:val="00CF7E06"/>
    <w:rsid w:val="00D01C1B"/>
    <w:rsid w:val="00D02D8E"/>
    <w:rsid w:val="00D041E7"/>
    <w:rsid w:val="00D231F1"/>
    <w:rsid w:val="00D30BBC"/>
    <w:rsid w:val="00D475E4"/>
    <w:rsid w:val="00D47AC2"/>
    <w:rsid w:val="00D51814"/>
    <w:rsid w:val="00D64506"/>
    <w:rsid w:val="00D650AF"/>
    <w:rsid w:val="00D66BE1"/>
    <w:rsid w:val="00D66CFE"/>
    <w:rsid w:val="00D711AE"/>
    <w:rsid w:val="00D72240"/>
    <w:rsid w:val="00D732B4"/>
    <w:rsid w:val="00D76544"/>
    <w:rsid w:val="00D93187"/>
    <w:rsid w:val="00D97C6C"/>
    <w:rsid w:val="00DA52C0"/>
    <w:rsid w:val="00DE1ABC"/>
    <w:rsid w:val="00DE5B6C"/>
    <w:rsid w:val="00DE5CE7"/>
    <w:rsid w:val="00DF640B"/>
    <w:rsid w:val="00E022AC"/>
    <w:rsid w:val="00E0671F"/>
    <w:rsid w:val="00E13B87"/>
    <w:rsid w:val="00E2028B"/>
    <w:rsid w:val="00E2266D"/>
    <w:rsid w:val="00E32948"/>
    <w:rsid w:val="00E33A7A"/>
    <w:rsid w:val="00E36988"/>
    <w:rsid w:val="00E4705E"/>
    <w:rsid w:val="00E5026B"/>
    <w:rsid w:val="00E55BD3"/>
    <w:rsid w:val="00E71B8D"/>
    <w:rsid w:val="00E7268B"/>
    <w:rsid w:val="00E74928"/>
    <w:rsid w:val="00E81916"/>
    <w:rsid w:val="00E96430"/>
    <w:rsid w:val="00EA03C3"/>
    <w:rsid w:val="00EA257C"/>
    <w:rsid w:val="00EB55E9"/>
    <w:rsid w:val="00EC07A4"/>
    <w:rsid w:val="00ED25BD"/>
    <w:rsid w:val="00EE0AF4"/>
    <w:rsid w:val="00EF2942"/>
    <w:rsid w:val="00EF74A6"/>
    <w:rsid w:val="00EF7BFD"/>
    <w:rsid w:val="00F00623"/>
    <w:rsid w:val="00F00EC0"/>
    <w:rsid w:val="00F02435"/>
    <w:rsid w:val="00F102EF"/>
    <w:rsid w:val="00F15EDE"/>
    <w:rsid w:val="00F2073D"/>
    <w:rsid w:val="00F2513C"/>
    <w:rsid w:val="00F34172"/>
    <w:rsid w:val="00F4132C"/>
    <w:rsid w:val="00F45295"/>
    <w:rsid w:val="00F502DE"/>
    <w:rsid w:val="00F52DF8"/>
    <w:rsid w:val="00F62BBD"/>
    <w:rsid w:val="00F65710"/>
    <w:rsid w:val="00F717C8"/>
    <w:rsid w:val="00F7660F"/>
    <w:rsid w:val="00F777BE"/>
    <w:rsid w:val="00F814DD"/>
    <w:rsid w:val="00F93381"/>
    <w:rsid w:val="00F93990"/>
    <w:rsid w:val="00FA149E"/>
    <w:rsid w:val="00FB2E87"/>
    <w:rsid w:val="00FB4793"/>
    <w:rsid w:val="00FE33D8"/>
    <w:rsid w:val="00FE6D89"/>
    <w:rsid w:val="00FF0C5E"/>
    <w:rsid w:val="00FF67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502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CF"/>
    <w:pPr>
      <w:spacing w:after="0" w:line="240" w:lineRule="auto"/>
    </w:pPr>
    <w:rPr>
      <w:sz w:val="24"/>
      <w:szCs w:val="24"/>
      <w:lang w:eastAsia="zh-CN"/>
    </w:rPr>
  </w:style>
  <w:style w:type="paragraph" w:styleId="Heading1">
    <w:name w:val="heading 1"/>
    <w:basedOn w:val="Normal"/>
    <w:next w:val="Normal"/>
    <w:link w:val="Heading1Char"/>
    <w:uiPriority w:val="99"/>
    <w:qFormat/>
    <w:rsid w:val="005C2810"/>
    <w:pPr>
      <w:keepNext/>
      <w:jc w:val="center"/>
      <w:outlineLvl w:val="0"/>
    </w:pPr>
    <w:rPr>
      <w:sz w:val="36"/>
      <w:szCs w:val="36"/>
      <w:lang w:eastAsia="en-US"/>
    </w:rPr>
  </w:style>
  <w:style w:type="paragraph" w:styleId="Heading2">
    <w:name w:val="heading 2"/>
    <w:basedOn w:val="Normal"/>
    <w:next w:val="Normal"/>
    <w:link w:val="Heading2Char"/>
    <w:qFormat/>
    <w:rsid w:val="005C2810"/>
    <w:pPr>
      <w:keepNext/>
      <w:outlineLvl w:val="1"/>
    </w:pPr>
    <w:rPr>
      <w:b/>
      <w:bCs/>
      <w:u w:val="single"/>
      <w:lang w:eastAsia="en-US"/>
    </w:rPr>
  </w:style>
  <w:style w:type="paragraph" w:styleId="Heading3">
    <w:name w:val="heading 3"/>
    <w:basedOn w:val="Normal"/>
    <w:next w:val="Normal"/>
    <w:link w:val="Heading3Char"/>
    <w:uiPriority w:val="99"/>
    <w:qFormat/>
    <w:rsid w:val="005C2810"/>
    <w:pPr>
      <w:keepNext/>
      <w:ind w:left="3600" w:firstLine="720"/>
      <w:outlineLvl w:val="2"/>
    </w:pPr>
    <w:rPr>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2810"/>
    <w:rPr>
      <w:rFonts w:ascii="Cambria" w:hAnsi="Cambria" w:cs="Cambria"/>
      <w:b/>
      <w:bCs/>
      <w:kern w:val="32"/>
      <w:sz w:val="32"/>
      <w:szCs w:val="32"/>
    </w:rPr>
  </w:style>
  <w:style w:type="character" w:customStyle="1" w:styleId="Heading2Char">
    <w:name w:val="Heading 2 Char"/>
    <w:basedOn w:val="DefaultParagraphFont"/>
    <w:link w:val="Heading2"/>
    <w:uiPriority w:val="9"/>
    <w:semiHidden/>
    <w:locked/>
    <w:rsid w:val="005C2810"/>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5C2810"/>
    <w:rPr>
      <w:rFonts w:ascii="Cambria" w:hAnsi="Cambria" w:cs="Cambria"/>
      <w:b/>
      <w:bCs/>
      <w:sz w:val="26"/>
      <w:szCs w:val="26"/>
    </w:rPr>
  </w:style>
  <w:style w:type="character" w:styleId="Hyperlink">
    <w:name w:val="Hyperlink"/>
    <w:basedOn w:val="DefaultParagraphFont"/>
    <w:uiPriority w:val="99"/>
    <w:rsid w:val="005C2810"/>
    <w:rPr>
      <w:rFonts w:cs="Times New Roman"/>
      <w:color w:val="0000FF"/>
      <w:u w:val="single"/>
    </w:rPr>
  </w:style>
  <w:style w:type="character" w:styleId="FollowedHyperlink">
    <w:name w:val="FollowedHyperlink"/>
    <w:basedOn w:val="DefaultParagraphFont"/>
    <w:uiPriority w:val="99"/>
    <w:rsid w:val="005C2810"/>
    <w:rPr>
      <w:rFonts w:cs="Times New Roman"/>
      <w:color w:val="800080"/>
      <w:u w:val="single"/>
    </w:rPr>
  </w:style>
  <w:style w:type="paragraph" w:styleId="Header">
    <w:name w:val="header"/>
    <w:basedOn w:val="Normal"/>
    <w:link w:val="HeaderChar"/>
    <w:uiPriority w:val="99"/>
    <w:rsid w:val="005C2810"/>
    <w:pPr>
      <w:tabs>
        <w:tab w:val="center" w:pos="4320"/>
        <w:tab w:val="right" w:pos="8640"/>
      </w:tabs>
    </w:pPr>
    <w:rPr>
      <w:lang w:eastAsia="en-US"/>
    </w:rPr>
  </w:style>
  <w:style w:type="character" w:customStyle="1" w:styleId="HeaderChar">
    <w:name w:val="Header Char"/>
    <w:basedOn w:val="DefaultParagraphFont"/>
    <w:link w:val="Header"/>
    <w:uiPriority w:val="99"/>
    <w:semiHidden/>
    <w:locked/>
    <w:rsid w:val="005C2810"/>
    <w:rPr>
      <w:rFonts w:cs="Times New Roman"/>
      <w:sz w:val="24"/>
      <w:szCs w:val="24"/>
    </w:rPr>
  </w:style>
  <w:style w:type="character" w:styleId="PageNumber">
    <w:name w:val="page number"/>
    <w:basedOn w:val="DefaultParagraphFont"/>
    <w:uiPriority w:val="99"/>
    <w:rsid w:val="005C2810"/>
    <w:rPr>
      <w:rFonts w:cs="Times New Roman"/>
    </w:rPr>
  </w:style>
  <w:style w:type="paragraph" w:styleId="PlainText">
    <w:name w:val="Plain Text"/>
    <w:basedOn w:val="Normal"/>
    <w:link w:val="PlainTextChar"/>
    <w:uiPriority w:val="99"/>
    <w:semiHidden/>
    <w:unhideWhenUsed/>
    <w:rsid w:val="00B71A56"/>
    <w:rPr>
      <w:rFonts w:ascii="Courier New" w:hAnsi="Courier New" w:cs="Courier New"/>
      <w:sz w:val="20"/>
      <w:szCs w:val="20"/>
      <w:lang w:eastAsia="en-US"/>
    </w:rPr>
  </w:style>
  <w:style w:type="character" w:customStyle="1" w:styleId="PlainTextChar">
    <w:name w:val="Plain Text Char"/>
    <w:basedOn w:val="DefaultParagraphFont"/>
    <w:link w:val="PlainText"/>
    <w:uiPriority w:val="99"/>
    <w:semiHidden/>
    <w:locked/>
    <w:rsid w:val="00B71A56"/>
    <w:rPr>
      <w:rFonts w:ascii="Courier New" w:hAnsi="Courier New" w:cs="Courier New"/>
      <w:sz w:val="20"/>
      <w:szCs w:val="20"/>
    </w:rPr>
  </w:style>
  <w:style w:type="table" w:styleId="TableGrid">
    <w:name w:val="Table Grid"/>
    <w:basedOn w:val="TableNormal"/>
    <w:locked/>
    <w:rsid w:val="004B442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F1F2C"/>
    <w:pPr>
      <w:tabs>
        <w:tab w:val="center" w:pos="4320"/>
        <w:tab w:val="right" w:pos="8640"/>
      </w:tabs>
    </w:pPr>
    <w:rPr>
      <w:lang w:eastAsia="en-US"/>
    </w:rPr>
  </w:style>
  <w:style w:type="character" w:customStyle="1" w:styleId="FooterChar">
    <w:name w:val="Footer Char"/>
    <w:basedOn w:val="DefaultParagraphFont"/>
    <w:link w:val="Footer"/>
    <w:uiPriority w:val="99"/>
    <w:rsid w:val="003F1F2C"/>
    <w:rPr>
      <w:sz w:val="24"/>
      <w:szCs w:val="24"/>
    </w:rPr>
  </w:style>
  <w:style w:type="paragraph" w:styleId="ListParagraph">
    <w:name w:val="List Paragraph"/>
    <w:basedOn w:val="Normal"/>
    <w:uiPriority w:val="34"/>
    <w:qFormat/>
    <w:rsid w:val="006F769A"/>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86218">
      <w:bodyDiv w:val="1"/>
      <w:marLeft w:val="0"/>
      <w:marRight w:val="0"/>
      <w:marTop w:val="0"/>
      <w:marBottom w:val="0"/>
      <w:divBdr>
        <w:top w:val="none" w:sz="0" w:space="0" w:color="auto"/>
        <w:left w:val="none" w:sz="0" w:space="0" w:color="auto"/>
        <w:bottom w:val="none" w:sz="0" w:space="0" w:color="auto"/>
        <w:right w:val="none" w:sz="0" w:space="0" w:color="auto"/>
      </w:divBdr>
    </w:div>
    <w:div w:id="1853032235">
      <w:marLeft w:val="0"/>
      <w:marRight w:val="0"/>
      <w:marTop w:val="0"/>
      <w:marBottom w:val="0"/>
      <w:divBdr>
        <w:top w:val="none" w:sz="0" w:space="0" w:color="auto"/>
        <w:left w:val="none" w:sz="0" w:space="0" w:color="auto"/>
        <w:bottom w:val="none" w:sz="0" w:space="0" w:color="auto"/>
        <w:right w:val="none" w:sz="0" w:space="0" w:color="auto"/>
      </w:divBdr>
    </w:div>
    <w:div w:id="1853032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umbus@kent.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ept.kent.edu/columbus" TargetMode="External"/><Relationship Id="rId12" Type="http://schemas.openxmlformats.org/officeDocument/2006/relationships/hyperlink" Target="http://www.kent.edu/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nt.edu/policyreg/policydetails.cfm?customel_datapageid_1976529=203777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sc.ohio.gov/pages/reference/current/guidebookforlegislators.aspx" TargetMode="External"/><Relationship Id="rId4" Type="http://schemas.openxmlformats.org/officeDocument/2006/relationships/webSettings" Target="webSettings.xml"/><Relationship Id="rId9" Type="http://schemas.openxmlformats.org/officeDocument/2006/relationships/hyperlink" Target="mailto:Jamie@Callend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3799</Words>
  <Characters>21655</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Kent State University</vt:lpstr>
    </vt:vector>
  </TitlesOfParts>
  <Company>ksu</Company>
  <LinksUpToDate>false</LinksUpToDate>
  <CharactersWithSpaces>25404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State University</dc:title>
  <dc:creator>act</dc:creator>
  <cp:lastModifiedBy>LOUGHRY, KATHLEEN</cp:lastModifiedBy>
  <cp:revision>2</cp:revision>
  <cp:lastPrinted>2018-08-23T20:31:00Z</cp:lastPrinted>
  <dcterms:created xsi:type="dcterms:W3CDTF">2018-08-28T13:55:00Z</dcterms:created>
  <dcterms:modified xsi:type="dcterms:W3CDTF">2018-08-28T13:55:00Z</dcterms:modified>
</cp:coreProperties>
</file>